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6F6528" w14:textId="77777777" w:rsidR="00AA4992" w:rsidRDefault="00AA4992" w:rsidP="00AA4992">
      <w:r>
        <w:rPr>
          <w:rFonts w:hint="eastAsia"/>
          <w:noProof/>
        </w:rPr>
        <w:drawing>
          <wp:inline distT="0" distB="0" distL="0" distR="0" wp14:anchorId="6F75856A" wp14:editId="54B2B3FB">
            <wp:extent cx="5282171" cy="2377440"/>
            <wp:effectExtent l="0" t="0" r="0" b="3810"/>
            <wp:docPr id="17712319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710142" name="图片 5"/>
                    <pic:cNvPicPr>
                      <a:picLocks noChangeAspect="1"/>
                    </pic:cNvPicPr>
                  </pic:nvPicPr>
                  <pic:blipFill>
                    <a:blip r:embed="rId8"/>
                    <a:stretch>
                      <a:fillRect/>
                    </a:stretch>
                  </pic:blipFill>
                  <pic:spPr>
                    <a:xfrm>
                      <a:off x="0" y="0"/>
                      <a:ext cx="5300584" cy="2385727"/>
                    </a:xfrm>
                    <a:prstGeom prst="rect">
                      <a:avLst/>
                    </a:prstGeom>
                  </pic:spPr>
                </pic:pic>
              </a:graphicData>
            </a:graphic>
          </wp:inline>
        </w:drawing>
      </w:r>
    </w:p>
    <w:p w14:paraId="60887ECE" w14:textId="048F4726" w:rsidR="00AA4992" w:rsidRDefault="00AA4992" w:rsidP="00AA4992">
      <w:r w:rsidRPr="004B40AF">
        <w:t>Figure S</w:t>
      </w:r>
      <w:r>
        <w:rPr>
          <w:rFonts w:hint="eastAsia"/>
        </w:rPr>
        <w:t>1</w:t>
      </w:r>
      <w:r w:rsidRPr="004B40AF">
        <w:t xml:space="preserve">. </w:t>
      </w:r>
      <w:r w:rsidRPr="00BE5A0C">
        <w:t>Photograph of the experimental device for testing dielectric constant under tensile strain.</w:t>
      </w:r>
    </w:p>
    <w:p w14:paraId="4D4AC148" w14:textId="77777777" w:rsidR="00AA4992" w:rsidRDefault="00AA4992" w:rsidP="00AA4992"/>
    <w:p w14:paraId="5A70E67E" w14:textId="77777777" w:rsidR="00AA4992" w:rsidRPr="00AA4992" w:rsidRDefault="00AA4992" w:rsidP="00AA4992"/>
    <w:p w14:paraId="38B3E43F" w14:textId="0E5D3826" w:rsidR="0077215F" w:rsidRPr="00A901D6" w:rsidRDefault="0077215F" w:rsidP="00AA4992">
      <w:pPr>
        <w:rPr>
          <w:b/>
          <w:bCs/>
        </w:rPr>
      </w:pPr>
      <w:r w:rsidRPr="00A901D6">
        <w:rPr>
          <w:b/>
          <w:bCs/>
        </w:rPr>
        <w:t xml:space="preserve">Note </w:t>
      </w:r>
      <w:r w:rsidR="00AA4992" w:rsidRPr="00A901D6">
        <w:rPr>
          <w:rFonts w:hint="eastAsia"/>
          <w:b/>
          <w:bCs/>
        </w:rPr>
        <w:t>S</w:t>
      </w:r>
      <w:r w:rsidRPr="00A901D6">
        <w:rPr>
          <w:b/>
          <w:bCs/>
        </w:rPr>
        <w:t>1: Instrument calibration process</w:t>
      </w:r>
    </w:p>
    <w:p w14:paraId="68481D9A" w14:textId="77777777" w:rsidR="0077215F" w:rsidRPr="0077215F" w:rsidRDefault="0077215F" w:rsidP="00AA4992">
      <w:pPr>
        <w:pStyle w:val="ae"/>
        <w:numPr>
          <w:ilvl w:val="0"/>
          <w:numId w:val="3"/>
        </w:numPr>
        <w:ind w:firstLineChars="0"/>
      </w:pPr>
      <w:r w:rsidRPr="0077215F">
        <w:t>Parameter Settings</w:t>
      </w:r>
    </w:p>
    <w:p w14:paraId="31A4792F" w14:textId="77777777" w:rsidR="0077215F" w:rsidRPr="0077215F" w:rsidRDefault="0077215F" w:rsidP="00A901D6">
      <w:r w:rsidRPr="0077215F">
        <w:t>Before calibration, we determined the test conditions for the LCR impedance analyzer. The main considerations were the test frequency, test voltage, and scan speed.</w:t>
      </w:r>
    </w:p>
    <w:p w14:paraId="0DC9CA8E" w14:textId="77777777" w:rsidR="0077215F" w:rsidRPr="0077215F" w:rsidRDefault="0077215F" w:rsidP="00AA4992">
      <w:pPr>
        <w:pStyle w:val="ae"/>
        <w:numPr>
          <w:ilvl w:val="0"/>
          <w:numId w:val="2"/>
        </w:numPr>
        <w:ind w:firstLineChars="0"/>
      </w:pPr>
      <w:r w:rsidRPr="0077215F">
        <w:t>Test Frequency</w:t>
      </w:r>
    </w:p>
    <w:p w14:paraId="116C7232" w14:textId="62DF3DD3" w:rsidR="0077215F" w:rsidRPr="0077215F" w:rsidRDefault="0077215F" w:rsidP="00A901D6">
      <w:r w:rsidRPr="0077215F">
        <w:t>According to the GB/T 31838.6-2021 standard for relative permittivity testing, a frequency of 1</w:t>
      </w:r>
      <w:r>
        <w:rPr>
          <w:rFonts w:hint="eastAsia"/>
        </w:rPr>
        <w:t xml:space="preserve"> </w:t>
      </w:r>
      <w:r w:rsidRPr="0077215F">
        <w:t>MHz should be used to measure capacitance below 100</w:t>
      </w:r>
      <w:r>
        <w:rPr>
          <w:rFonts w:hint="eastAsia"/>
        </w:rPr>
        <w:t xml:space="preserve"> </w:t>
      </w:r>
      <w:r w:rsidRPr="0077215F">
        <w:t>pF, and a frequency of 1</w:t>
      </w:r>
      <w:r>
        <w:rPr>
          <w:rFonts w:hint="eastAsia"/>
        </w:rPr>
        <w:t xml:space="preserve"> k</w:t>
      </w:r>
      <w:r w:rsidRPr="0077215F">
        <w:t>Hz should be used for moderate capacitance range (1000</w:t>
      </w:r>
      <w:r>
        <w:rPr>
          <w:rFonts w:hint="eastAsia"/>
        </w:rPr>
        <w:t xml:space="preserve"> </w:t>
      </w:r>
      <w:r w:rsidRPr="0077215F">
        <w:t>pF-10</w:t>
      </w:r>
      <w:r>
        <w:rPr>
          <w:rFonts w:hint="eastAsia"/>
        </w:rPr>
        <w:t xml:space="preserve"> </w:t>
      </w:r>
      <w:proofErr w:type="spellStart"/>
      <w:r w:rsidRPr="0077215F">
        <w:t>uF</w:t>
      </w:r>
      <w:proofErr w:type="spellEnd"/>
      <w:r w:rsidRPr="0077215F">
        <w:t>). We measured the variation of frequency with capacitance for MgO and LaAlO</w:t>
      </w:r>
      <w:r w:rsidRPr="0077215F">
        <w:rPr>
          <w:vertAlign w:val="subscript"/>
        </w:rPr>
        <w:t>3</w:t>
      </w:r>
      <w:r w:rsidRPr="0077215F">
        <w:t xml:space="preserve"> samples and found that there were significant fluctuations in capacitance values within the range of 1</w:t>
      </w:r>
      <w:r>
        <w:rPr>
          <w:rFonts w:hint="eastAsia"/>
        </w:rPr>
        <w:t xml:space="preserve"> k</w:t>
      </w:r>
      <w:r w:rsidRPr="0077215F">
        <w:t>Hz to 100</w:t>
      </w:r>
      <w:r>
        <w:rPr>
          <w:rFonts w:hint="eastAsia"/>
        </w:rPr>
        <w:t xml:space="preserve"> k</w:t>
      </w:r>
      <w:r w:rsidRPr="0077215F">
        <w:t xml:space="preserve">Hz, making it difficult to obtain accurate readings as shown in Fig. </w:t>
      </w:r>
      <w:r w:rsidR="00092A9C">
        <w:rPr>
          <w:rFonts w:hint="eastAsia"/>
        </w:rPr>
        <w:t>S2</w:t>
      </w:r>
      <w:r w:rsidRPr="0077215F">
        <w:t>. However, when the capacitance was measured within the range of 380</w:t>
      </w:r>
      <w:r>
        <w:rPr>
          <w:rFonts w:hint="eastAsia"/>
        </w:rPr>
        <w:t xml:space="preserve"> </w:t>
      </w:r>
      <w:r w:rsidRPr="0077215F">
        <w:t>kHz to 1</w:t>
      </w:r>
      <w:r>
        <w:rPr>
          <w:rFonts w:hint="eastAsia"/>
        </w:rPr>
        <w:t xml:space="preserve"> </w:t>
      </w:r>
      <w:r w:rsidRPr="0077215F">
        <w:t>MHz, the capacitance values were stable and increased. Since the capacitance values of MgO and LaAlO</w:t>
      </w:r>
      <w:r w:rsidRPr="0077215F">
        <w:rPr>
          <w:vertAlign w:val="subscript"/>
        </w:rPr>
        <w:t>3</w:t>
      </w:r>
      <w:r w:rsidRPr="0077215F">
        <w:t xml:space="preserve"> were significantly lower than 100</w:t>
      </w:r>
      <w:r>
        <w:rPr>
          <w:rFonts w:hint="eastAsia"/>
        </w:rPr>
        <w:t xml:space="preserve"> </w:t>
      </w:r>
      <w:r w:rsidRPr="0077215F">
        <w:t>pF, we chose to test the relative permittivity under the condition of 1</w:t>
      </w:r>
      <w:r>
        <w:rPr>
          <w:rFonts w:hint="eastAsia"/>
        </w:rPr>
        <w:t xml:space="preserve"> </w:t>
      </w:r>
      <w:proofErr w:type="spellStart"/>
      <w:r w:rsidRPr="0077215F">
        <w:t>MHz.</w:t>
      </w:r>
      <w:proofErr w:type="spellEnd"/>
    </w:p>
    <w:p w14:paraId="08659C05" w14:textId="0B986F7E" w:rsidR="0077215F" w:rsidRPr="0077215F" w:rsidRDefault="0077215F" w:rsidP="00AA4992">
      <w:r w:rsidRPr="0077215F">
        <w:rPr>
          <w:noProof/>
        </w:rPr>
        <w:lastRenderedPageBreak/>
        <w:drawing>
          <wp:inline distT="0" distB="0" distL="0" distR="0" wp14:anchorId="499272C7" wp14:editId="316176B5">
            <wp:extent cx="5274310" cy="1489710"/>
            <wp:effectExtent l="0" t="0" r="0" b="0"/>
            <wp:docPr id="2" name="图片 1">
              <a:extLst xmlns:a="http://schemas.openxmlformats.org/drawingml/2006/main">
                <a:ext uri="{FF2B5EF4-FFF2-40B4-BE49-F238E27FC236}">
                  <a16:creationId xmlns:a16="http://schemas.microsoft.com/office/drawing/2014/main" id="{DA32BB94-AC3C-E12E-E9FA-6445290406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DA32BB94-AC3C-E12E-E9FA-644529040605}"/>
                        </a:ext>
                      </a:extLst>
                    </pic:cNvPr>
                    <pic:cNvPicPr>
                      <a:picLocks noChangeAspect="1"/>
                    </pic:cNvPicPr>
                  </pic:nvPicPr>
                  <pic:blipFill>
                    <a:blip r:embed="rId9"/>
                    <a:stretch>
                      <a:fillRect/>
                    </a:stretch>
                  </pic:blipFill>
                  <pic:spPr>
                    <a:xfrm>
                      <a:off x="0" y="0"/>
                      <a:ext cx="5274310" cy="1489710"/>
                    </a:xfrm>
                    <a:prstGeom prst="rect">
                      <a:avLst/>
                    </a:prstGeom>
                  </pic:spPr>
                </pic:pic>
              </a:graphicData>
            </a:graphic>
          </wp:inline>
        </w:drawing>
      </w:r>
    </w:p>
    <w:p w14:paraId="3D1F139B" w14:textId="0C160608" w:rsidR="0077215F" w:rsidRDefault="0077215F" w:rsidP="00AA4992">
      <w:r w:rsidRPr="0077215F">
        <w:t>Figure S</w:t>
      </w:r>
      <w:r w:rsidR="00092A9C">
        <w:rPr>
          <w:rFonts w:hint="eastAsia"/>
        </w:rPr>
        <w:t>2</w:t>
      </w:r>
      <w:r w:rsidRPr="0077215F">
        <w:t xml:space="preserve">. </w:t>
      </w:r>
      <w:r>
        <w:rPr>
          <w:rFonts w:hint="eastAsia"/>
        </w:rPr>
        <w:t>F</w:t>
      </w:r>
      <w:r w:rsidRPr="0077215F">
        <w:t>requency dependen</w:t>
      </w:r>
      <w:r>
        <w:rPr>
          <w:rFonts w:hint="eastAsia"/>
        </w:rPr>
        <w:t xml:space="preserve">t </w:t>
      </w:r>
      <w:r w:rsidRPr="0077215F">
        <w:t>capacitance</w:t>
      </w:r>
      <w:r>
        <w:rPr>
          <w:rFonts w:hint="eastAsia"/>
        </w:rPr>
        <w:t xml:space="preserve"> of</w:t>
      </w:r>
      <w:r w:rsidRPr="0077215F">
        <w:t xml:space="preserve"> LaAlO</w:t>
      </w:r>
      <w:r w:rsidRPr="0077215F">
        <w:rPr>
          <w:vertAlign w:val="subscript"/>
        </w:rPr>
        <w:t>3</w:t>
      </w:r>
      <w:r>
        <w:rPr>
          <w:rFonts w:hint="eastAsia"/>
          <w:vertAlign w:val="subscript"/>
        </w:rPr>
        <w:t xml:space="preserve"> </w:t>
      </w:r>
      <w:r w:rsidRPr="0077215F">
        <w:t>(a), MgO</w:t>
      </w:r>
      <w:r>
        <w:rPr>
          <w:rFonts w:hint="eastAsia"/>
        </w:rPr>
        <w:t xml:space="preserve"> </w:t>
      </w:r>
      <w:r w:rsidRPr="0077215F">
        <w:t>(b) and TPU</w:t>
      </w:r>
      <w:r>
        <w:rPr>
          <w:rFonts w:hint="eastAsia"/>
        </w:rPr>
        <w:t xml:space="preserve"> </w:t>
      </w:r>
      <w:r w:rsidRPr="0077215F">
        <w:t>(c)</w:t>
      </w:r>
      <w:r>
        <w:rPr>
          <w:rFonts w:hint="eastAsia"/>
        </w:rPr>
        <w:t>.</w:t>
      </w:r>
      <w:r w:rsidRPr="0077215F">
        <w:t xml:space="preserve"> </w:t>
      </w:r>
    </w:p>
    <w:p w14:paraId="2DA818D4" w14:textId="77777777" w:rsidR="0077215F" w:rsidRPr="0077215F" w:rsidRDefault="0077215F" w:rsidP="00AA4992"/>
    <w:p w14:paraId="6C3FE617" w14:textId="77777777" w:rsidR="0077215F" w:rsidRPr="0077215F" w:rsidRDefault="0077215F" w:rsidP="00AA4992">
      <w:pPr>
        <w:pStyle w:val="ae"/>
        <w:numPr>
          <w:ilvl w:val="0"/>
          <w:numId w:val="2"/>
        </w:numPr>
        <w:ind w:firstLineChars="0"/>
      </w:pPr>
      <w:r w:rsidRPr="0077215F">
        <w:t>Test voltage</w:t>
      </w:r>
    </w:p>
    <w:p w14:paraId="77B293B8" w14:textId="47D5777E" w:rsidR="0077215F" w:rsidRDefault="0077215F" w:rsidP="00AA4992">
      <w:r w:rsidRPr="0077215F">
        <w:t>After determining the test frequency, we proceeded to determine the test voltage. The test results for MgO and LaAlO</w:t>
      </w:r>
      <w:r w:rsidRPr="00A901D6">
        <w:rPr>
          <w:vertAlign w:val="subscript"/>
        </w:rPr>
        <w:t>3</w:t>
      </w:r>
      <w:r w:rsidRPr="0077215F">
        <w:t xml:space="preserve"> showed that within the available voltage range of the instrument, the capacitance values remained stable as the voltage increased. This indicates that the choice of test voltage has minimal impact on obtaining accurate capacitance values. According to the GB/T 5594.4-2015 standard for relative permittivity testing, we chose a test voltage of 1</w:t>
      </w:r>
      <w:r>
        <w:rPr>
          <w:rFonts w:hint="eastAsia"/>
        </w:rPr>
        <w:t xml:space="preserve"> </w:t>
      </w:r>
      <w:r w:rsidRPr="0077215F">
        <w:t>V.</w:t>
      </w:r>
    </w:p>
    <w:p w14:paraId="6A6AF6D1" w14:textId="5FD592F7" w:rsidR="0077215F" w:rsidRPr="0077215F" w:rsidRDefault="0077215F" w:rsidP="00A901D6">
      <w:r w:rsidRPr="0077215F">
        <w:rPr>
          <w:noProof/>
        </w:rPr>
        <w:drawing>
          <wp:inline distT="0" distB="0" distL="0" distR="0" wp14:anchorId="276CD86B" wp14:editId="72D86903">
            <wp:extent cx="5274310" cy="1504315"/>
            <wp:effectExtent l="0" t="0" r="2540" b="635"/>
            <wp:docPr id="99720513" name="图片 1">
              <a:extLst xmlns:a="http://schemas.openxmlformats.org/drawingml/2006/main">
                <a:ext uri="{FF2B5EF4-FFF2-40B4-BE49-F238E27FC236}">
                  <a16:creationId xmlns:a16="http://schemas.microsoft.com/office/drawing/2014/main" id="{0CD7AA03-AD51-0BFE-602F-1D7A1F3C77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0CD7AA03-AD51-0BFE-602F-1D7A1F3C77C3}"/>
                        </a:ext>
                      </a:extLst>
                    </pic:cNvPr>
                    <pic:cNvPicPr>
                      <a:picLocks noChangeAspect="1"/>
                    </pic:cNvPicPr>
                  </pic:nvPicPr>
                  <pic:blipFill>
                    <a:blip r:embed="rId10"/>
                    <a:stretch>
                      <a:fillRect/>
                    </a:stretch>
                  </pic:blipFill>
                  <pic:spPr>
                    <a:xfrm>
                      <a:off x="0" y="0"/>
                      <a:ext cx="5274310" cy="1504315"/>
                    </a:xfrm>
                    <a:prstGeom prst="rect">
                      <a:avLst/>
                    </a:prstGeom>
                  </pic:spPr>
                </pic:pic>
              </a:graphicData>
            </a:graphic>
          </wp:inline>
        </w:drawing>
      </w:r>
    </w:p>
    <w:p w14:paraId="248B9083" w14:textId="379A9592" w:rsidR="0077215F" w:rsidRDefault="0077215F" w:rsidP="00AA4992">
      <w:r w:rsidRPr="0077215F">
        <w:t>Figure S</w:t>
      </w:r>
      <w:r w:rsidR="00092A9C">
        <w:rPr>
          <w:rFonts w:hint="eastAsia"/>
        </w:rPr>
        <w:t>3</w:t>
      </w:r>
      <w:r w:rsidRPr="0077215F">
        <w:t xml:space="preserve">. </w:t>
      </w:r>
      <w:r>
        <w:rPr>
          <w:rFonts w:hint="eastAsia"/>
        </w:rPr>
        <w:t>V</w:t>
      </w:r>
      <w:r w:rsidRPr="0077215F">
        <w:t>oltage dependen</w:t>
      </w:r>
      <w:r>
        <w:rPr>
          <w:rFonts w:hint="eastAsia"/>
        </w:rPr>
        <w:t>t</w:t>
      </w:r>
      <w:r w:rsidRPr="0077215F">
        <w:t xml:space="preserve"> capacitance</w:t>
      </w:r>
      <w:r>
        <w:rPr>
          <w:rFonts w:hint="eastAsia"/>
        </w:rPr>
        <w:t xml:space="preserve"> of</w:t>
      </w:r>
      <w:r w:rsidRPr="0077215F">
        <w:t xml:space="preserve"> LaAlO</w:t>
      </w:r>
      <w:r w:rsidRPr="0077215F">
        <w:rPr>
          <w:vertAlign w:val="subscript"/>
        </w:rPr>
        <w:t>3</w:t>
      </w:r>
      <w:r>
        <w:rPr>
          <w:rFonts w:hint="eastAsia"/>
          <w:vertAlign w:val="subscript"/>
        </w:rPr>
        <w:t xml:space="preserve"> </w:t>
      </w:r>
      <w:r w:rsidRPr="0077215F">
        <w:t>(a), MgO</w:t>
      </w:r>
      <w:r>
        <w:rPr>
          <w:rFonts w:hint="eastAsia"/>
        </w:rPr>
        <w:t xml:space="preserve"> </w:t>
      </w:r>
      <w:r w:rsidRPr="0077215F">
        <w:t>(b) and TPU</w:t>
      </w:r>
      <w:r>
        <w:rPr>
          <w:rFonts w:hint="eastAsia"/>
        </w:rPr>
        <w:t xml:space="preserve"> </w:t>
      </w:r>
      <w:r w:rsidRPr="0077215F">
        <w:t>(c)</w:t>
      </w:r>
      <w:r>
        <w:rPr>
          <w:rFonts w:hint="eastAsia"/>
        </w:rPr>
        <w:t>.</w:t>
      </w:r>
    </w:p>
    <w:p w14:paraId="4EC59549" w14:textId="77777777" w:rsidR="0077215F" w:rsidRPr="0077215F" w:rsidRDefault="0077215F" w:rsidP="00AA4992"/>
    <w:p w14:paraId="1933AA3D" w14:textId="77777777" w:rsidR="0077215F" w:rsidRPr="0077215F" w:rsidRDefault="0077215F" w:rsidP="00AA4992">
      <w:pPr>
        <w:pStyle w:val="ae"/>
        <w:numPr>
          <w:ilvl w:val="0"/>
          <w:numId w:val="2"/>
        </w:numPr>
        <w:ind w:firstLineChars="0"/>
      </w:pPr>
      <w:r w:rsidRPr="0077215F">
        <w:t>Scanning speed</w:t>
      </w:r>
    </w:p>
    <w:p w14:paraId="6E16A5EC" w14:textId="77777777" w:rsidR="0077215F" w:rsidRDefault="0077215F" w:rsidP="00AA4992">
      <w:r w:rsidRPr="0077215F">
        <w:t>According to the national standard GB/T 31838.6-2021 dielectric constant test standard, the slower the scanning speed of the impedance analyzer, the more accurate the value obtained, so we set the test speed to "Slow".</w:t>
      </w:r>
    </w:p>
    <w:p w14:paraId="17C7AF1F" w14:textId="77777777" w:rsidR="0077215F" w:rsidRPr="0077215F" w:rsidRDefault="0077215F" w:rsidP="00A901D6"/>
    <w:p w14:paraId="75E83EAD" w14:textId="77777777" w:rsidR="0077215F" w:rsidRPr="0077215F" w:rsidRDefault="0077215F" w:rsidP="00AA4992">
      <w:pPr>
        <w:pStyle w:val="ae"/>
        <w:numPr>
          <w:ilvl w:val="0"/>
          <w:numId w:val="3"/>
        </w:numPr>
        <w:ind w:firstLineChars="0"/>
      </w:pPr>
      <w:r w:rsidRPr="0077215F">
        <w:t>Calibration of device</w:t>
      </w:r>
    </w:p>
    <w:p w14:paraId="69B95B12" w14:textId="2B0E2858" w:rsidR="0077215F" w:rsidRDefault="0077215F" w:rsidP="00AA4992">
      <w:r w:rsidRPr="0077215F">
        <w:t xml:space="preserve">In the testing process, there are significant errors introduced by factors such as air, stray capacitance, and conductors between the plates. In order to validate the reliability of </w:t>
      </w:r>
      <w:r w:rsidRPr="0077215F">
        <w:lastRenderedPageBreak/>
        <w:t xml:space="preserve">the instrument, we calibrated it using standard samples. Prior to calibration, we selected </w:t>
      </w:r>
      <w:r>
        <w:rPr>
          <w:rFonts w:hint="eastAsia"/>
        </w:rPr>
        <w:t xml:space="preserve">the most </w:t>
      </w:r>
      <w:r w:rsidRPr="0077215F">
        <w:t>appropriate testing parameters</w:t>
      </w:r>
      <w:r>
        <w:rPr>
          <w:rFonts w:hint="eastAsia"/>
        </w:rPr>
        <w:t xml:space="preserve"> shown above</w:t>
      </w:r>
      <w:r w:rsidRPr="0077215F">
        <w:t>. The testing frequency was set at 1</w:t>
      </w:r>
      <w:r>
        <w:rPr>
          <w:rFonts w:hint="eastAsia"/>
        </w:rPr>
        <w:t xml:space="preserve"> </w:t>
      </w:r>
      <w:r w:rsidRPr="0077215F">
        <w:t>MHz, testing voltage at 1</w:t>
      </w:r>
      <w:r>
        <w:rPr>
          <w:rFonts w:hint="eastAsia"/>
        </w:rPr>
        <w:t xml:space="preserve"> </w:t>
      </w:r>
      <w:r w:rsidRPr="0077215F">
        <w:t>V, and testing temperature at 20</w:t>
      </w:r>
      <w:r>
        <w:rPr>
          <w:rFonts w:hint="eastAsia"/>
        </w:rPr>
        <w:t xml:space="preserve"> </w:t>
      </w:r>
      <w:r w:rsidRPr="0077215F">
        <w:t xml:space="preserve">℃. </w:t>
      </w:r>
    </w:p>
    <w:p w14:paraId="06E7B4DC" w14:textId="77777777" w:rsidR="0077215F" w:rsidRPr="0077215F" w:rsidRDefault="0077215F" w:rsidP="00AA4992">
      <w:r w:rsidRPr="0077215F">
        <w:t>2.1 Instrument calibration</w:t>
      </w:r>
    </w:p>
    <w:p w14:paraId="0211FDF2" w14:textId="77777777" w:rsidR="0077215F" w:rsidRPr="0077215F" w:rsidRDefault="0077215F" w:rsidP="00AA4992">
      <w:r w:rsidRPr="00A901D6">
        <w:t>(a)</w:t>
      </w:r>
      <w:r w:rsidRPr="0077215F">
        <w:t xml:space="preserve"> Short-circuit calibration</w:t>
      </w:r>
    </w:p>
    <w:p w14:paraId="0747CBDD" w14:textId="77777777" w:rsidR="0077215F" w:rsidRPr="0077215F" w:rsidRDefault="0077215F" w:rsidP="00A901D6">
      <w:r w:rsidRPr="0077215F">
        <w:t>After making contact between the upper and lower electrodes, select the short-circuit calibration button on the impedance analyzer. The system will automatically perform the short-circuit calibration.</w:t>
      </w:r>
    </w:p>
    <w:p w14:paraId="6864916F" w14:textId="77777777" w:rsidR="0077215F" w:rsidRPr="0077215F" w:rsidRDefault="0077215F" w:rsidP="00AA4992">
      <w:r w:rsidRPr="00A901D6">
        <w:t>(b)</w:t>
      </w:r>
      <w:r w:rsidRPr="0077215F">
        <w:t xml:space="preserve"> Open-circuit calibration</w:t>
      </w:r>
    </w:p>
    <w:p w14:paraId="752C5057" w14:textId="6FC9691D" w:rsidR="0077215F" w:rsidRPr="0077215F" w:rsidRDefault="0077215F" w:rsidP="00A901D6">
      <w:r w:rsidRPr="0077215F">
        <w:t>First, we connect the impedance analyzer to the upper and lower plates. When there is no contact between the plates, we measure the capacitance value (</w:t>
      </w:r>
      <m:oMath>
        <m:sSub>
          <m:sSubPr>
            <m:ctrlPr>
              <w:rPr>
                <w:rFonts w:ascii="Cambria Math" w:hAnsi="Cambria Math"/>
              </w:rPr>
            </m:ctrlPr>
          </m:sSubPr>
          <m:e>
            <m:r>
              <w:rPr>
                <w:rFonts w:ascii="Cambria Math" w:hAnsi="Cambria Math"/>
              </w:rPr>
              <m:t xml:space="preserve"> C</m:t>
            </m:r>
          </m:e>
          <m:sub>
            <m:r>
              <m:rPr>
                <m:sty m:val="p"/>
              </m:rPr>
              <w:rPr>
                <w:rFonts w:ascii="Cambria Math" w:hAnsi="Cambria Math"/>
              </w:rPr>
              <m:t>0</m:t>
            </m:r>
          </m:sub>
        </m:sSub>
        <m:r>
          <m:rPr>
            <m:sty m:val="p"/>
          </m:rPr>
          <w:rPr>
            <w:rFonts w:ascii="Cambria Math" w:hAnsi="Cambria Math"/>
          </w:rPr>
          <m:t>=1.37</m:t>
        </m:r>
      </m:oMath>
      <w:r w:rsidRPr="0077215F">
        <w:t xml:space="preserve"> pF) at 1</w:t>
      </w:r>
      <w:r>
        <w:rPr>
          <w:rFonts w:hint="eastAsia"/>
        </w:rPr>
        <w:t xml:space="preserve"> </w:t>
      </w:r>
      <w:proofErr w:type="spellStart"/>
      <w:r w:rsidRPr="0077215F">
        <w:t>MHz.</w:t>
      </w:r>
      <w:proofErr w:type="spellEnd"/>
    </w:p>
    <w:p w14:paraId="40130248" w14:textId="77777777" w:rsidR="0077215F" w:rsidRPr="0077215F" w:rsidRDefault="0077215F" w:rsidP="00AA4992">
      <w:r w:rsidRPr="00A901D6">
        <w:t>(c)</w:t>
      </w:r>
      <w:r w:rsidRPr="0077215F">
        <w:t xml:space="preserve"> Load calibration</w:t>
      </w:r>
    </w:p>
    <w:p w14:paraId="344B548E" w14:textId="6D24CC4F" w:rsidR="0077215F" w:rsidRPr="0077215F" w:rsidRDefault="0077215F" w:rsidP="00A901D6">
      <w:r w:rsidRPr="0077215F">
        <w:t>We place the MgO standard sample on the lower plate, and the upper plate descends at a speed of 0.1</w:t>
      </w:r>
      <w:r w:rsidR="0084363C">
        <w:rPr>
          <w:rFonts w:hint="eastAsia"/>
        </w:rPr>
        <w:t xml:space="preserve"> </w:t>
      </w:r>
      <w:r w:rsidRPr="0077215F">
        <w:t>mm/s. When the value of the stress sensor reaches 0.1</w:t>
      </w:r>
      <w:r w:rsidR="0084363C">
        <w:rPr>
          <w:rFonts w:hint="eastAsia"/>
        </w:rPr>
        <w:t xml:space="preserve"> </w:t>
      </w:r>
      <w:r w:rsidRPr="0077215F">
        <w:t>N, the plate stops moving. The thickness value is (d=0.505±0.001 mm), the effective area is (S=5×2.8=14 mm</w:t>
      </w:r>
      <w:r w:rsidRPr="0077215F">
        <w:rPr>
          <w:vertAlign w:val="superscript"/>
        </w:rPr>
        <w:t>2</w:t>
      </w:r>
      <w:r w:rsidRPr="0077215F">
        <w:t>) and capacitance measurement is (</w:t>
      </w:r>
      <m:oMath>
        <m:sSub>
          <m:sSubPr>
            <m:ctrlPr>
              <w:rPr>
                <w:rFonts w:ascii="Cambria Math" w:hAnsi="Cambria Math"/>
              </w:rPr>
            </m:ctrlPr>
          </m:sSubPr>
          <m:e>
            <m:r>
              <w:rPr>
                <w:rFonts w:ascii="Cambria Math" w:hAnsi="Cambria Math"/>
              </w:rPr>
              <m:t xml:space="preserve"> C</m:t>
            </m:r>
          </m:e>
          <m:sub>
            <m:r>
              <m:rPr>
                <m:sty m:val="p"/>
              </m:rPr>
              <w:rPr>
                <w:rFonts w:ascii="Cambria Math" w:hAnsi="Cambria Math"/>
              </w:rPr>
              <m:t>t</m:t>
            </m:r>
          </m:sub>
        </m:sSub>
        <m:r>
          <m:rPr>
            <m:sty m:val="p"/>
          </m:rPr>
          <w:rPr>
            <w:rFonts w:ascii="Cambria Math" w:hAnsi="Cambria Math"/>
          </w:rPr>
          <m:t>=3.48 pF</m:t>
        </m:r>
      </m:oMath>
      <w:r w:rsidRPr="0077215F">
        <w:t>). By formula (1) we can calculate that the actual capacitance value is 2.11 pF, which can be described as follows:</w:t>
      </w:r>
    </w:p>
    <w:p w14:paraId="48F7A19A" w14:textId="683DFF28" w:rsidR="0077215F" w:rsidRPr="0077215F" w:rsidRDefault="00000000" w:rsidP="00AA4992">
      <m:oMath>
        <m:sSub>
          <m:sSubPr>
            <m:ctrlPr>
              <w:rPr>
                <w:rFonts w:ascii="Cambria Math" w:hAnsi="Cambria Math"/>
              </w:rPr>
            </m:ctrlPr>
          </m:sSubPr>
          <m:e>
            <m:r>
              <w:rPr>
                <w:rFonts w:ascii="Cambria Math" w:hAnsi="Cambria Math"/>
              </w:rPr>
              <m:t>C</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0</m:t>
            </m:r>
          </m:sub>
        </m:sSub>
      </m:oMath>
      <w:r w:rsidR="0077215F" w:rsidRPr="0077215F">
        <w:t xml:space="preserve">                (2)</w:t>
      </w:r>
    </w:p>
    <w:p w14:paraId="5EFF7EDD" w14:textId="2D729479" w:rsidR="0077215F" w:rsidRPr="0077215F" w:rsidRDefault="0077215F" w:rsidP="00A901D6">
      <w:r w:rsidRPr="0077215F">
        <w:t>In equation</w:t>
      </w:r>
      <w:r>
        <w:rPr>
          <w:rFonts w:hint="eastAsia"/>
        </w:rPr>
        <w:t xml:space="preserve"> </w:t>
      </w:r>
      <w:r w:rsidRPr="0077215F">
        <w:t xml:space="preserve">(1), </w:t>
      </w:r>
      <w:proofErr w:type="spellStart"/>
      <w:r w:rsidRPr="0077215F">
        <w:t>C</w:t>
      </w:r>
      <w:r w:rsidRPr="0077215F">
        <w:rPr>
          <w:vertAlign w:val="subscript"/>
        </w:rPr>
        <w:t>x</w:t>
      </w:r>
      <w:proofErr w:type="spellEnd"/>
      <w:r w:rsidRPr="0077215F">
        <w:t xml:space="preserve"> is actual capacitance, C</w:t>
      </w:r>
      <w:r w:rsidRPr="0077215F">
        <w:rPr>
          <w:vertAlign w:val="subscript"/>
        </w:rPr>
        <w:t xml:space="preserve">t </w:t>
      </w:r>
      <w:r w:rsidRPr="0077215F">
        <w:t>is capacitance measurement, C</w:t>
      </w:r>
      <w:r w:rsidRPr="0077215F">
        <w:rPr>
          <w:vertAlign w:val="subscript"/>
        </w:rPr>
        <w:t xml:space="preserve">0 </w:t>
      </w:r>
      <w:r w:rsidRPr="0077215F">
        <w:t xml:space="preserve">is open-circuit capacitance. Substituting the values of d, S, and </w:t>
      </w:r>
      <w:proofErr w:type="spellStart"/>
      <w:r w:rsidRPr="0077215F">
        <w:t>C</w:t>
      </w:r>
      <w:r w:rsidRPr="0077215F">
        <w:rPr>
          <w:vertAlign w:val="subscript"/>
        </w:rPr>
        <w:t>x</w:t>
      </w:r>
      <w:proofErr w:type="spellEnd"/>
      <w:r w:rsidRPr="0077215F">
        <w:t xml:space="preserve"> into equation (1), we obtain the relative permittivity (</w:t>
      </w:r>
      <m:oMath>
        <m:sSub>
          <m:sSubPr>
            <m:ctrlPr>
              <w:rPr>
                <w:rFonts w:ascii="Cambria Math" w:hAnsi="Cambria Math"/>
              </w:rPr>
            </m:ctrlPr>
          </m:sSubPr>
          <m:e>
            <m:r>
              <w:rPr>
                <w:rFonts w:ascii="Cambria Math" w:hAnsi="Cambria Math"/>
              </w:rPr>
              <m:t>ε</m:t>
            </m:r>
          </m:e>
          <m:sub>
            <m:r>
              <w:rPr>
                <w:rFonts w:ascii="Cambria Math" w:hAnsi="Cambria Math"/>
              </w:rPr>
              <m:t>r</m:t>
            </m:r>
          </m:sub>
        </m:sSub>
        <m:r>
          <m:rPr>
            <m:sty m:val="p"/>
          </m:rPr>
          <w:rPr>
            <w:rFonts w:ascii="Cambria Math" w:hAnsi="Cambria Math"/>
          </w:rPr>
          <m:t>=8.6</m:t>
        </m:r>
      </m:oMath>
      <w:r w:rsidRPr="0077215F">
        <w:t>).</w:t>
      </w:r>
      <w:r w:rsidR="0084363C">
        <w:rPr>
          <w:rFonts w:hint="eastAsia"/>
        </w:rPr>
        <w:t xml:space="preserve"> </w:t>
      </w:r>
      <w:r w:rsidRPr="0077215F">
        <w:t>The standard value of MgO's relative permittivity (</w:t>
      </w:r>
      <m:oMath>
        <m:sSub>
          <m:sSubPr>
            <m:ctrlPr>
              <w:rPr>
                <w:rFonts w:ascii="Cambria Math" w:hAnsi="Cambria Math"/>
              </w:rPr>
            </m:ctrlPr>
          </m:sSubPr>
          <m:e>
            <m:r>
              <m:rPr>
                <m:sty m:val="p"/>
              </m:rPr>
              <w:rPr>
                <w:rFonts w:ascii="Cambria Math" w:hAnsi="Cambria Math"/>
              </w:rPr>
              <m:t>ε</m:t>
            </m:r>
          </m:e>
          <m:sub>
            <m:r>
              <m:rPr>
                <m:sty m:val="p"/>
              </m:rPr>
              <w:rPr>
                <w:rFonts w:ascii="Cambria Math" w:hAnsi="Cambria Math"/>
              </w:rPr>
              <m:t>s</m:t>
            </m:r>
          </m:sub>
        </m:sSub>
      </m:oMath>
      <w:r w:rsidRPr="0077215F">
        <w:t>) is 9.8. The formulas for calculating absolute error and relative error are as follows:</w:t>
      </w:r>
    </w:p>
    <w:p w14:paraId="0AB2D009" w14:textId="77777777" w:rsidR="0077215F" w:rsidRPr="0077215F" w:rsidRDefault="0077215F" w:rsidP="00AA4992">
      <w:r w:rsidRPr="0077215F">
        <w:t xml:space="preserve">Absolute </w:t>
      </w:r>
      <w:proofErr w:type="gramStart"/>
      <w:r w:rsidRPr="0077215F">
        <w:t>error :</w:t>
      </w:r>
      <w:proofErr w:type="gramEnd"/>
      <m:oMath>
        <m:r>
          <m:rPr>
            <m:sty m:val="p"/>
          </m:rPr>
          <w:rPr>
            <w:rFonts w:ascii="Cambria Math" w:hAnsi="Cambria Math"/>
          </w:rPr>
          <m:t xml:space="preserve"> </m:t>
        </m:r>
        <m:sSub>
          <m:sSubPr>
            <m:ctrlPr>
              <w:rPr>
                <w:rFonts w:ascii="Cambria Math" w:hAnsi="Cambria Math"/>
              </w:rPr>
            </m:ctrlPr>
          </m:sSubPr>
          <m:e>
            <m:r>
              <w:rPr>
                <w:rFonts w:ascii="Cambria Math" w:hAnsi="Cambria Math"/>
              </w:rPr>
              <m:t>ε</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ε</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ε</m:t>
                </m:r>
              </m:e>
              <m:sub>
                <m:r>
                  <m:rPr>
                    <m:sty m:val="p"/>
                  </m:rPr>
                  <w:rPr>
                    <w:rFonts w:ascii="Cambria Math" w:hAnsi="Cambria Math"/>
                  </w:rPr>
                  <m:t>s</m:t>
                </m:r>
              </m:sub>
            </m:sSub>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8.6-9.8</m:t>
            </m:r>
          </m:e>
        </m:d>
        <m:r>
          <m:rPr>
            <m:sty m:val="p"/>
          </m:rPr>
          <w:rPr>
            <w:rFonts w:ascii="Cambria Math" w:hAnsi="Cambria Math"/>
          </w:rPr>
          <m:t>=1.2</m:t>
        </m:r>
      </m:oMath>
      <w:r w:rsidRPr="0077215F">
        <w:t xml:space="preserve">                    (3)</w:t>
      </w:r>
    </w:p>
    <w:p w14:paraId="08E3A464" w14:textId="77777777" w:rsidR="0077215F" w:rsidRPr="0077215F" w:rsidRDefault="0077215F" w:rsidP="00AA4992">
      <w:r w:rsidRPr="0077215F">
        <w:t xml:space="preserve">Relative </w:t>
      </w:r>
      <w:proofErr w:type="gramStart"/>
      <w:r w:rsidRPr="0077215F">
        <w:t>error :</w:t>
      </w:r>
      <w:proofErr w:type="gramEnd"/>
      <m:oMath>
        <m: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ε</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ε</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ε</m:t>
                    </m:r>
                  </m:e>
                  <m:sub>
                    <m:r>
                      <w:rPr>
                        <w:rFonts w:ascii="Cambria Math" w:hAnsi="Cambria Math"/>
                      </w:rPr>
                      <m:t>s</m:t>
                    </m:r>
                  </m:sub>
                </m:sSub>
              </m:num>
              <m:den>
                <m:sSub>
                  <m:sSubPr>
                    <m:ctrlPr>
                      <w:rPr>
                        <w:rFonts w:ascii="Cambria Math" w:hAnsi="Cambria Math"/>
                      </w:rPr>
                    </m:ctrlPr>
                  </m:sSubPr>
                  <m:e>
                    <m:r>
                      <m:rPr>
                        <m:sty m:val="p"/>
                      </m:rPr>
                      <w:rPr>
                        <w:rFonts w:ascii="Cambria Math" w:hAnsi="Cambria Math"/>
                      </w:rPr>
                      <m:t>ε</m:t>
                    </m:r>
                  </m:e>
                  <m:sub>
                    <m:r>
                      <w:rPr>
                        <w:rFonts w:ascii="Cambria Math" w:hAnsi="Cambria Math"/>
                      </w:rPr>
                      <m:t>s</m:t>
                    </m:r>
                  </m:sub>
                </m:sSub>
              </m:den>
            </m:f>
          </m:e>
        </m:d>
        <m:r>
          <m:rPr>
            <m:sty m:val="p"/>
          </m:rPr>
          <w:rPr>
            <w:rFonts w:ascii="Cambria Math" w:hAnsi="Cambria Math"/>
          </w:rPr>
          <m:t>×100%=12.24%</m:t>
        </m:r>
      </m:oMath>
      <w:r w:rsidRPr="0077215F">
        <w:t xml:space="preserve">                       (4)</w:t>
      </w:r>
    </w:p>
    <w:p w14:paraId="20264FDF" w14:textId="77777777" w:rsidR="0077215F" w:rsidRPr="0077215F" w:rsidRDefault="0077215F" w:rsidP="00AA4992">
      <w:r w:rsidRPr="0077215F">
        <w:t xml:space="preserve">Correction of capacitance </w:t>
      </w:r>
      <w:proofErr w:type="gramStart"/>
      <w:r w:rsidRPr="0077215F">
        <w:t>value :</w:t>
      </w:r>
      <w:proofErr w:type="gramEnd"/>
      <m:oMath>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r>
              <m:rPr>
                <m:sty m:val="p"/>
              </m:rPr>
              <w:rPr>
                <w:rFonts w:ascii="Cambria Math" w:hAnsi="Cambria Math"/>
              </w:rPr>
              <m:t>∆</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m:rPr>
                    <m:sty m:val="p"/>
                  </m:rPr>
                  <w:rPr>
                    <w:rFonts w:ascii="Cambria Math" w:hAnsi="Cambria Math"/>
                  </w:rPr>
                  <m:t>0</m:t>
                </m:r>
              </m:sub>
            </m:sSub>
            <m:r>
              <w:rPr>
                <w:rFonts w:ascii="Cambria Math" w:hAnsi="Cambria Math"/>
              </w:rPr>
              <m:t>S</m:t>
            </m:r>
          </m:num>
          <m:den>
            <m:r>
              <w:rPr>
                <w:rFonts w:ascii="Cambria Math" w:hAnsi="Cambria Math"/>
              </w:rPr>
              <m:t>d</m:t>
            </m:r>
          </m:den>
        </m:f>
        <m:r>
          <m:rPr>
            <m:sty m:val="p"/>
          </m:rPr>
          <w:rPr>
            <w:rFonts w:ascii="Cambria Math" w:hAnsi="Cambria Math"/>
          </w:rPr>
          <m:t>=+0.304</m:t>
        </m:r>
      </m:oMath>
      <w:r w:rsidRPr="0077215F">
        <w:t>（</w:t>
      </w:r>
      <w:r w:rsidRPr="0077215F">
        <w:t>pF</w:t>
      </w:r>
      <w:r w:rsidRPr="0077215F">
        <w:t>）</w:t>
      </w:r>
      <w:r w:rsidRPr="0077215F">
        <w:t xml:space="preserve">           (5)</w:t>
      </w:r>
    </w:p>
    <w:p w14:paraId="78D2D2AF" w14:textId="7E566F7F" w:rsidR="0077215F" w:rsidRPr="0077215F" w:rsidRDefault="0077215F" w:rsidP="00A901D6">
      <w:r w:rsidRPr="0077215F">
        <w:t>Next is the calibration of the thickness value. When there is no sample between the plates, the upper plate descends at a speed of 0.1</w:t>
      </w:r>
      <w:r w:rsidR="0084363C">
        <w:rPr>
          <w:rFonts w:hint="eastAsia"/>
        </w:rPr>
        <w:t xml:space="preserve"> </w:t>
      </w:r>
      <w:r w:rsidRPr="0077215F">
        <w:t>mm/s. When the value of the stress sensor reaches 0.1</w:t>
      </w:r>
      <w:r w:rsidR="0084363C">
        <w:rPr>
          <w:rFonts w:hint="eastAsia"/>
        </w:rPr>
        <w:t xml:space="preserve"> </w:t>
      </w:r>
      <w:r w:rsidRPr="0077215F">
        <w:t xml:space="preserve">N, the plate stops moving, and the software control program sets the </w:t>
      </w:r>
      <w:r w:rsidRPr="0077215F">
        <w:lastRenderedPageBreak/>
        <w:t>position of the voice coil motor to the "zero position".</w:t>
      </w:r>
    </w:p>
    <w:p w14:paraId="4AE97803" w14:textId="77777777" w:rsidR="0077215F" w:rsidRPr="0077215F" w:rsidRDefault="0077215F" w:rsidP="00AA4992">
      <w:r w:rsidRPr="0077215F">
        <w:t>2.2 Verification of the correction value</w:t>
      </w:r>
    </w:p>
    <w:p w14:paraId="79ADEF6A" w14:textId="1DF5D062" w:rsidR="0077215F" w:rsidRPr="0077215F" w:rsidRDefault="0077215F" w:rsidP="00A901D6">
      <w:r w:rsidRPr="0077215F">
        <w:t>To verify the accuracy of the capacitance correction value, we selected the LaAlO</w:t>
      </w:r>
      <w:r w:rsidRPr="0077215F">
        <w:rPr>
          <w:vertAlign w:val="subscript"/>
        </w:rPr>
        <w:t>3</w:t>
      </w:r>
      <w:r w:rsidRPr="0077215F">
        <w:t xml:space="preserve"> standard sample for testing. We placed the LaAlO</w:t>
      </w:r>
      <w:r w:rsidRPr="0077215F">
        <w:rPr>
          <w:vertAlign w:val="subscript"/>
        </w:rPr>
        <w:t>3</w:t>
      </w:r>
      <w:r w:rsidRPr="0077215F">
        <w:t xml:space="preserve"> standard sample on the lower plate, and the upper plate descended at a speed of 0.1</w:t>
      </w:r>
      <w:r w:rsidR="0084363C">
        <w:rPr>
          <w:rFonts w:hint="eastAsia"/>
        </w:rPr>
        <w:t xml:space="preserve"> </w:t>
      </w:r>
      <w:r w:rsidRPr="0077215F">
        <w:t>mm/s. When the value of the stress sensor reached 0.1</w:t>
      </w:r>
      <w:r w:rsidR="0084363C">
        <w:rPr>
          <w:rFonts w:hint="eastAsia"/>
        </w:rPr>
        <w:t xml:space="preserve"> </w:t>
      </w:r>
      <w:r w:rsidRPr="0077215F">
        <w:t>N, the plate stopped moving. The thickness value was d=0.544±0.001</w:t>
      </w:r>
      <w:r w:rsidR="0084363C">
        <w:rPr>
          <w:rFonts w:hint="eastAsia"/>
        </w:rPr>
        <w:t xml:space="preserve"> </w:t>
      </w:r>
      <w:r w:rsidRPr="0077215F">
        <w:t>mm, and the effective area was S=5×2.8=14</w:t>
      </w:r>
      <w:r w:rsidR="0084363C">
        <w:rPr>
          <w:rFonts w:hint="eastAsia"/>
        </w:rPr>
        <w:t xml:space="preserve"> </w:t>
      </w:r>
      <w:r w:rsidRPr="0077215F">
        <w:t>mm</w:t>
      </w:r>
      <w:r w:rsidRPr="0077215F">
        <w:rPr>
          <w:vertAlign w:val="superscript"/>
        </w:rPr>
        <w:t>2</w:t>
      </w:r>
      <w:r w:rsidRPr="0077215F">
        <w:t>. The measured capacitance value (</w:t>
      </w:r>
      <m:oMath>
        <m:sSub>
          <m:sSubPr>
            <m:ctrlPr>
              <w:rPr>
                <w:rFonts w:ascii="Cambria Math" w:hAnsi="Cambria Math"/>
              </w:rPr>
            </m:ctrlPr>
          </m:sSubPr>
          <m:e>
            <m:r>
              <w:rPr>
                <w:rFonts w:ascii="Cambria Math" w:hAnsi="Cambria Math"/>
              </w:rPr>
              <m:t>C</m:t>
            </m:r>
          </m:e>
          <m:sub>
            <m:r>
              <m:rPr>
                <m:sty m:val="p"/>
              </m:rPr>
              <w:rPr>
                <w:rFonts w:ascii="Cambria Math" w:hAnsi="Cambria Math"/>
              </w:rPr>
              <m:t>t</m:t>
            </m:r>
          </m:sub>
        </m:sSub>
        <m:r>
          <m:rPr>
            <m:sty m:val="p"/>
          </m:rPr>
          <w:rPr>
            <w:rFonts w:ascii="Cambria Math" w:hAnsi="Cambria Math"/>
          </w:rPr>
          <m:t>=6.68 pF</m:t>
        </m:r>
      </m:oMath>
      <w:r w:rsidRPr="0077215F">
        <w:t>).</w:t>
      </w:r>
    </w:p>
    <w:p w14:paraId="20C6BE08" w14:textId="77777777" w:rsidR="0077215F" w:rsidRPr="0077215F" w:rsidRDefault="0077215F" w:rsidP="00AA4992">
      <w:r w:rsidRPr="0077215F">
        <w:t>If</w:t>
      </w:r>
      <m:oMath>
        <m:sSub>
          <m:sSubPr>
            <m:ctrlPr>
              <w:rPr>
                <w:rFonts w:ascii="Cambria Math" w:hAnsi="Cambria Math"/>
              </w:rPr>
            </m:ctrlPr>
          </m:sSubPr>
          <m:e>
            <m:r>
              <w:rPr>
                <w:rFonts w:ascii="Cambria Math" w:hAnsi="Cambria Math"/>
              </w:rPr>
              <m:t xml:space="preserve"> C</m:t>
            </m:r>
          </m:e>
          <m:sub>
            <m:r>
              <m:rPr>
                <m:sty m:val="p"/>
              </m:rPr>
              <w:rPr>
                <w:rFonts w:ascii="Cambria Math" w:hAnsi="Cambria Math"/>
              </w:rPr>
              <m:t>∆</m:t>
            </m:r>
          </m:sub>
        </m:sSub>
        <m:r>
          <m:rPr>
            <m:sty m:val="p"/>
          </m:rPr>
          <w:rPr>
            <w:rFonts w:ascii="Cambria Math" w:hAnsi="Cambria Math"/>
          </w:rPr>
          <m:t>=+0.304</m:t>
        </m:r>
      </m:oMath>
      <w:r w:rsidRPr="0077215F">
        <w:t>, then the actual capacitance value:</w:t>
      </w:r>
    </w:p>
    <w:p w14:paraId="0374EA96" w14:textId="77777777" w:rsidR="0077215F" w:rsidRPr="0077215F" w:rsidRDefault="0077215F" w:rsidP="00AA4992">
      <w:r w:rsidRPr="0077215F">
        <w:t xml:space="preserve">                             </w:t>
      </w:r>
      <m:oMath>
        <m:sSubSup>
          <m:sSubSupPr>
            <m:ctrlPr>
              <w:rPr>
                <w:rFonts w:ascii="Cambria Math" w:hAnsi="Cambria Math"/>
              </w:rPr>
            </m:ctrlPr>
          </m:sSubSupPr>
          <m:e>
            <m:r>
              <w:rPr>
                <w:rFonts w:ascii="Cambria Math" w:hAnsi="Cambria Math"/>
              </w:rPr>
              <m:t>C</m:t>
            </m:r>
          </m:e>
          <m:sub>
            <m:r>
              <w:rPr>
                <w:rFonts w:ascii="Cambria Math" w:hAnsi="Cambria Math"/>
              </w:rPr>
              <m:t>x</m:t>
            </m: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m:t>
            </m:r>
          </m:sub>
        </m:sSub>
      </m:oMath>
      <w:r w:rsidRPr="0077215F">
        <w:t xml:space="preserve">                  (6)</w:t>
      </w:r>
    </w:p>
    <w:p w14:paraId="37584061" w14:textId="37327368" w:rsidR="0077215F" w:rsidRPr="0077215F" w:rsidRDefault="0077215F" w:rsidP="00AA4992">
      <w:r w:rsidRPr="0077215F">
        <w:t>In equation</w:t>
      </w:r>
      <w:r w:rsidR="0084363C">
        <w:rPr>
          <w:rFonts w:hint="eastAsia"/>
        </w:rPr>
        <w:t xml:space="preserve"> </w:t>
      </w:r>
      <w:r w:rsidRPr="0077215F">
        <w:t xml:space="preserve">(1), </w:t>
      </w:r>
      <m:oMath>
        <m:sSubSup>
          <m:sSubSupPr>
            <m:ctrlPr>
              <w:rPr>
                <w:rFonts w:ascii="Cambria Math" w:hAnsi="Cambria Math"/>
              </w:rPr>
            </m:ctrlPr>
          </m:sSubSupPr>
          <m:e>
            <m:r>
              <w:rPr>
                <w:rFonts w:ascii="Cambria Math" w:hAnsi="Cambria Math"/>
              </w:rPr>
              <m:t>C</m:t>
            </m:r>
          </m:e>
          <m:sub>
            <m:r>
              <w:rPr>
                <w:rFonts w:ascii="Cambria Math" w:hAnsi="Cambria Math"/>
              </w:rPr>
              <m:t>x</m:t>
            </m:r>
          </m:sub>
          <m:sup>
            <m:r>
              <w:rPr>
                <w:rFonts w:ascii="Cambria Math" w:hAnsi="Cambria Math"/>
              </w:rPr>
              <m:t>'</m:t>
            </m:r>
          </m:sup>
        </m:sSubSup>
      </m:oMath>
      <w:r w:rsidRPr="0077215F">
        <w:t xml:space="preserve"> is modified capacitance, </w:t>
      </w:r>
      <m:oMath>
        <m:sSub>
          <m:sSubPr>
            <m:ctrlPr>
              <w:rPr>
                <w:rFonts w:ascii="Cambria Math" w:hAnsi="Cambria Math"/>
              </w:rPr>
            </m:ctrlPr>
          </m:sSubPr>
          <m:e>
            <m:r>
              <w:rPr>
                <w:rFonts w:ascii="Cambria Math" w:hAnsi="Cambria Math"/>
              </w:rPr>
              <m:t>C</m:t>
            </m:r>
          </m:e>
          <m:sub>
            <m:r>
              <m:rPr>
                <m:sty m:val="p"/>
              </m:rPr>
              <w:rPr>
                <w:rFonts w:ascii="Cambria Math" w:hAnsi="Cambria Math"/>
              </w:rPr>
              <m:t>∆</m:t>
            </m:r>
          </m:sub>
        </m:sSub>
      </m:oMath>
      <w:r w:rsidRPr="0077215F">
        <w:rPr>
          <w:vertAlign w:val="subscript"/>
        </w:rPr>
        <w:t xml:space="preserve"> </w:t>
      </w:r>
      <w:r w:rsidRPr="0077215F">
        <w:t>is correction of capacitance value. Substituting it into equation (2), the relative permittivity (</w:t>
      </w:r>
      <m:oMath>
        <m:sSub>
          <m:sSubPr>
            <m:ctrlPr>
              <w:rPr>
                <w:rFonts w:ascii="Cambria Math" w:hAnsi="Cambria Math"/>
              </w:rPr>
            </m:ctrlPr>
          </m:sSubPr>
          <m:e>
            <m:r>
              <w:rPr>
                <w:rFonts w:ascii="Cambria Math" w:hAnsi="Cambria Math"/>
              </w:rPr>
              <m:t>ε</m:t>
            </m:r>
          </m:e>
          <m:sub>
            <m:r>
              <w:rPr>
                <w:rFonts w:ascii="Cambria Math" w:hAnsi="Cambria Math"/>
              </w:rPr>
              <m:t>r</m:t>
            </m:r>
          </m:sub>
        </m:sSub>
        <m:r>
          <m:rPr>
            <m:sty m:val="p"/>
          </m:rPr>
          <w:rPr>
            <w:rFonts w:ascii="Cambria Math" w:hAnsi="Cambria Math"/>
          </w:rPr>
          <m:t>=2</m:t>
        </m:r>
        <m:r>
          <w:rPr>
            <w:rFonts w:ascii="Cambria Math" w:hAnsi="Cambria Math"/>
          </w:rPr>
          <m:t>4.62</m:t>
        </m:r>
      </m:oMath>
      <w:r w:rsidRPr="0077215F">
        <w:t>). The standard value of LaAlO</w:t>
      </w:r>
      <w:r w:rsidRPr="00A901D6">
        <w:rPr>
          <w:vertAlign w:val="subscript"/>
        </w:rPr>
        <w:t>3</w:t>
      </w:r>
      <w:r w:rsidRPr="0077215F">
        <w:t xml:space="preserve"> relative permittivity (</w:t>
      </w:r>
      <m:oMath>
        <m:sSub>
          <m:sSubPr>
            <m:ctrlPr>
              <w:rPr>
                <w:rFonts w:ascii="Cambria Math" w:hAnsi="Cambria Math"/>
              </w:rPr>
            </m:ctrlPr>
          </m:sSubPr>
          <m:e>
            <m:r>
              <m:rPr>
                <m:sty m:val="p"/>
              </m:rPr>
              <w:rPr>
                <w:rFonts w:ascii="Cambria Math" w:hAnsi="Cambria Math"/>
              </w:rPr>
              <m:t>ε</m:t>
            </m:r>
          </m:e>
          <m:sub>
            <m:r>
              <m:rPr>
                <m:sty m:val="p"/>
              </m:rPr>
              <w:rPr>
                <w:rFonts w:ascii="Cambria Math" w:hAnsi="Cambria Math"/>
              </w:rPr>
              <m:t>s</m:t>
            </m:r>
          </m:sub>
        </m:sSub>
      </m:oMath>
      <w:r w:rsidRPr="0077215F">
        <w:t>) is 24.6.</w:t>
      </w:r>
    </w:p>
    <w:p w14:paraId="4FAA9271" w14:textId="77777777" w:rsidR="0077215F" w:rsidRPr="0077215F" w:rsidRDefault="0077215F" w:rsidP="00A901D6">
      <w:r w:rsidRPr="0077215F">
        <w:t>Through verification, we found that when the capacitance correction value</w:t>
      </w:r>
      <m:oMath>
        <m:r>
          <w:rPr>
            <w:rFonts w:ascii="Cambria Math" w:hAnsi="Cambria Math"/>
          </w:rPr>
          <m:t xml:space="preserve"> </m:t>
        </m:r>
        <m:sSub>
          <m:sSubPr>
            <m:ctrlPr>
              <w:rPr>
                <w:rFonts w:ascii="Cambria Math" w:hAnsi="Cambria Math"/>
              </w:rPr>
            </m:ctrlPr>
          </m:sSubPr>
          <m:e>
            <m:r>
              <w:rPr>
                <w:rFonts w:ascii="Cambria Math" w:hAnsi="Cambria Math"/>
              </w:rPr>
              <m:t>C</m:t>
            </m:r>
          </m:e>
          <m:sub>
            <m:r>
              <m:rPr>
                <m:sty m:val="p"/>
              </m:rPr>
              <w:rPr>
                <w:rFonts w:ascii="Cambria Math" w:hAnsi="Cambria Math"/>
              </w:rPr>
              <m:t>∆</m:t>
            </m:r>
          </m:sub>
        </m:sSub>
        <m:r>
          <m:rPr>
            <m:sty m:val="p"/>
          </m:rPr>
          <w:rPr>
            <w:rFonts w:ascii="Cambria Math" w:hAnsi="Cambria Math"/>
          </w:rPr>
          <m:t>=+0.304</m:t>
        </m:r>
      </m:oMath>
      <w:r w:rsidRPr="0077215F">
        <w:t xml:space="preserve"> (pF), the relative error of the relative permittivity of the LaAlO</w:t>
      </w:r>
      <w:r w:rsidRPr="0077215F">
        <w:rPr>
          <w:vertAlign w:val="subscript"/>
        </w:rPr>
        <w:t>3</w:t>
      </w:r>
      <w:r w:rsidRPr="0077215F">
        <w:t xml:space="preserve"> standard sample compared to the standard value of the relative permittivity is 0.081%. This indicates that the correction value is sufficiently reliable. After testing the MgO and LaAlO</w:t>
      </w:r>
      <w:r w:rsidRPr="0077215F">
        <w:rPr>
          <w:vertAlign w:val="subscript"/>
        </w:rPr>
        <w:t>3</w:t>
      </w:r>
      <w:r w:rsidRPr="0077215F">
        <w:t xml:space="preserve"> standard samples, it was determined that the capacitance correction value during the device measurement is 0.304 </w:t>
      </w:r>
      <w:proofErr w:type="spellStart"/>
      <w:r w:rsidRPr="0077215F">
        <w:t>pF.</w:t>
      </w:r>
      <w:proofErr w:type="spellEnd"/>
      <w:r w:rsidRPr="0077215F">
        <w:t xml:space="preserve"> Therefore, through calibration using the standard samples, we obtained the calibration formula for relative permittivity as:</w:t>
      </w:r>
    </w:p>
    <w:p w14:paraId="5DC0E4A5" w14:textId="77777777" w:rsidR="0077215F" w:rsidRPr="0077215F" w:rsidRDefault="0077215F" w:rsidP="00AA4992">
      <w:r w:rsidRPr="0077215F">
        <w:t xml:space="preserve">                   </w:t>
      </w:r>
      <m:oMath>
        <m:sSub>
          <m:sSubPr>
            <m:ctrlPr>
              <w:rPr>
                <w:rFonts w:ascii="Cambria Math" w:hAnsi="Cambria Math"/>
              </w:rPr>
            </m:ctrlPr>
          </m:sSubPr>
          <m:e>
            <m:r>
              <w:rPr>
                <w:rFonts w:ascii="Cambria Math" w:hAnsi="Cambria Math"/>
              </w:rPr>
              <m:t>ε</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ε</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m:t>
            </m:r>
          </m:sub>
        </m:sSub>
        <m:r>
          <m:rPr>
            <m:sty m:val="p"/>
          </m:rPr>
          <w:rPr>
            <w:rFonts w:ascii="Cambria Math" w:hAnsi="Cambria Math"/>
          </w:rPr>
          <m:t>=</m:t>
        </m:r>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0</m:t>
                </m:r>
              </m:sub>
            </m:sSub>
            <m:r>
              <m:rPr>
                <m:sty m:val="p"/>
              </m:rPr>
              <w:rPr>
                <w:rFonts w:ascii="Cambria Math" w:hAnsi="Cambria Math"/>
              </w:rPr>
              <m:t>)</m:t>
            </m:r>
            <m:r>
              <w:rPr>
                <w:rFonts w:ascii="Cambria Math" w:hAnsi="Cambria Math"/>
              </w:rPr>
              <m:t>d</m:t>
            </m:r>
          </m:num>
          <m:den>
            <m:sSub>
              <m:sSubPr>
                <m:ctrlPr>
                  <w:rPr>
                    <w:rFonts w:ascii="Cambria Math" w:hAnsi="Cambria Math"/>
                  </w:rPr>
                </m:ctrlPr>
              </m:sSubPr>
              <m:e>
                <m:r>
                  <w:rPr>
                    <w:rFonts w:ascii="Cambria Math" w:hAnsi="Cambria Math"/>
                  </w:rPr>
                  <m:t>ε</m:t>
                </m:r>
              </m:e>
              <m:sub>
                <m:r>
                  <m:rPr>
                    <m:sty m:val="p"/>
                  </m:rPr>
                  <w:rPr>
                    <w:rFonts w:ascii="Cambria Math" w:hAnsi="Cambria Math"/>
                  </w:rPr>
                  <m:t>0</m:t>
                </m:r>
              </m:sub>
            </m:sSub>
            <m:r>
              <w:rPr>
                <w:rFonts w:ascii="Cambria Math" w:hAnsi="Cambria Math"/>
              </w:rPr>
              <m:t>S</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m:rPr>
                    <m:sty m:val="p"/>
                  </m:rPr>
                  <w:rPr>
                    <w:rFonts w:ascii="Cambria Math" w:hAnsi="Cambria Math"/>
                  </w:rPr>
                  <m:t>∆</m:t>
                </m:r>
              </m:sub>
            </m:sSub>
            <m:r>
              <w:rPr>
                <w:rFonts w:ascii="Cambria Math" w:hAnsi="Cambria Math"/>
              </w:rPr>
              <m:t>d</m:t>
            </m:r>
          </m:num>
          <m:den>
            <m:sSub>
              <m:sSubPr>
                <m:ctrlPr>
                  <w:rPr>
                    <w:rFonts w:ascii="Cambria Math" w:hAnsi="Cambria Math"/>
                  </w:rPr>
                </m:ctrlPr>
              </m:sSubPr>
              <m:e>
                <m:r>
                  <w:rPr>
                    <w:rFonts w:ascii="Cambria Math" w:hAnsi="Cambria Math"/>
                  </w:rPr>
                  <m:t>ε</m:t>
                </m:r>
              </m:e>
              <m:sub>
                <m:r>
                  <m:rPr>
                    <m:sty m:val="p"/>
                  </m:rPr>
                  <w:rPr>
                    <w:rFonts w:ascii="Cambria Math" w:hAnsi="Cambria Math"/>
                  </w:rPr>
                  <m:t>0</m:t>
                </m:r>
              </m:sub>
            </m:sSub>
            <m:r>
              <w:rPr>
                <w:rFonts w:ascii="Cambria Math" w:hAnsi="Cambria Math"/>
              </w:rPr>
              <m:t>S</m:t>
            </m:r>
          </m:den>
        </m:f>
      </m:oMath>
      <w:r w:rsidRPr="0077215F">
        <w:t xml:space="preserve">                       (7)</w:t>
      </w:r>
    </w:p>
    <w:p w14:paraId="4C1087D9" w14:textId="77777777" w:rsidR="0077215F" w:rsidRPr="00E84C31" w:rsidRDefault="0077215F" w:rsidP="00AA4992"/>
    <w:p w14:paraId="31387DFA" w14:textId="77777777" w:rsidR="0077215F" w:rsidRDefault="0077215F" w:rsidP="00AA4992">
      <w:r>
        <w:br w:type="page"/>
      </w:r>
    </w:p>
    <w:p w14:paraId="5BA73548" w14:textId="77777777" w:rsidR="0077215F" w:rsidRPr="0077215F" w:rsidRDefault="0077215F" w:rsidP="00AA4992"/>
    <w:p w14:paraId="290E44A4" w14:textId="2F333C90" w:rsidR="006C16AE" w:rsidRDefault="00761C80" w:rsidP="00AA4992">
      <w:pPr>
        <w:rPr>
          <w:rFonts w:eastAsiaTheme="minorEastAsia"/>
        </w:rPr>
      </w:pPr>
      <w:r>
        <w:rPr>
          <w:noProof/>
        </w:rPr>
        <w:drawing>
          <wp:inline distT="0" distB="0" distL="0" distR="0" wp14:anchorId="0F3EFA3D" wp14:editId="321F7924">
            <wp:extent cx="4127006" cy="3212451"/>
            <wp:effectExtent l="0" t="0" r="6985" b="7620"/>
            <wp:docPr id="1019717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17771" name="图片 1"/>
                    <pic:cNvPicPr>
                      <a:picLocks noChangeAspect="1"/>
                    </pic:cNvPicPr>
                  </pic:nvPicPr>
                  <pic:blipFill>
                    <a:blip r:embed="rId11"/>
                    <a:srcRect l="827" r="827"/>
                    <a:stretch>
                      <a:fillRect/>
                    </a:stretch>
                  </pic:blipFill>
                  <pic:spPr>
                    <a:xfrm>
                      <a:off x="0" y="0"/>
                      <a:ext cx="4127922" cy="3213164"/>
                    </a:xfrm>
                    <a:prstGeom prst="rect">
                      <a:avLst/>
                    </a:prstGeom>
                  </pic:spPr>
                </pic:pic>
              </a:graphicData>
            </a:graphic>
          </wp:inline>
        </w:drawing>
      </w:r>
    </w:p>
    <w:p w14:paraId="236C0000" w14:textId="0F0AB7F8" w:rsidR="006C16AE" w:rsidRDefault="00000000" w:rsidP="00AA4992">
      <w:pPr>
        <w:sectPr w:rsidR="006C16AE" w:rsidSect="000B5623">
          <w:pgSz w:w="11906" w:h="16838"/>
          <w:pgMar w:top="1440" w:right="1800" w:bottom="1440" w:left="1800" w:header="851" w:footer="992" w:gutter="0"/>
          <w:cols w:space="425"/>
          <w:docGrid w:type="lines" w:linePitch="312"/>
        </w:sectPr>
      </w:pPr>
      <w:r>
        <w:t xml:space="preserve">Figure </w:t>
      </w:r>
      <w:r w:rsidR="00AA4992">
        <w:t>S</w:t>
      </w:r>
      <w:r w:rsidR="00092A9C">
        <w:rPr>
          <w:rFonts w:hint="eastAsia"/>
        </w:rPr>
        <w:t>4</w:t>
      </w:r>
      <w:r>
        <w:t xml:space="preserve">. </w:t>
      </w:r>
      <w:r w:rsidRPr="00B365D2">
        <w:t>FTIR of TPU under different stretching</w:t>
      </w:r>
      <w:r w:rsidR="00E35C38" w:rsidRPr="00B365D2">
        <w:t xml:space="preserve"> </w:t>
      </w:r>
      <w:r w:rsidR="00E35C38" w:rsidRPr="00B365D2">
        <w:rPr>
          <w:rFonts w:hint="eastAsia"/>
        </w:rPr>
        <w:t>strain</w:t>
      </w:r>
      <w:r w:rsidR="00E35C38" w:rsidRPr="00B365D2">
        <w:t xml:space="preserve"> (ε).</w:t>
      </w:r>
    </w:p>
    <w:p w14:paraId="5C446871" w14:textId="00487A07" w:rsidR="006C16AE" w:rsidRDefault="001F494D" w:rsidP="00AA4992">
      <w:pPr>
        <w:rPr>
          <w:rFonts w:eastAsiaTheme="minorEastAsia"/>
        </w:rPr>
      </w:pPr>
      <w:r>
        <w:rPr>
          <w:noProof/>
        </w:rPr>
        <w:lastRenderedPageBreak/>
        <w:drawing>
          <wp:inline distT="0" distB="0" distL="0" distR="0" wp14:anchorId="777E074D" wp14:editId="34652DF1">
            <wp:extent cx="5268686" cy="1556326"/>
            <wp:effectExtent l="0" t="0" r="0" b="6350"/>
            <wp:docPr id="679312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12315" name="图片 1"/>
                    <pic:cNvPicPr/>
                  </pic:nvPicPr>
                  <pic:blipFill>
                    <a:blip r:embed="rId12"/>
                    <a:stretch>
                      <a:fillRect/>
                    </a:stretch>
                  </pic:blipFill>
                  <pic:spPr>
                    <a:xfrm>
                      <a:off x="0" y="0"/>
                      <a:ext cx="5285778" cy="1561375"/>
                    </a:xfrm>
                    <a:prstGeom prst="rect">
                      <a:avLst/>
                    </a:prstGeom>
                  </pic:spPr>
                </pic:pic>
              </a:graphicData>
            </a:graphic>
          </wp:inline>
        </w:drawing>
      </w:r>
    </w:p>
    <w:p w14:paraId="31FBE6FC" w14:textId="0E003E8F" w:rsidR="001F494D" w:rsidRPr="00AB50F7" w:rsidRDefault="001F494D" w:rsidP="00AA4992">
      <w:r>
        <w:t>Figure S</w:t>
      </w:r>
      <w:r w:rsidR="00A962E0">
        <w:rPr>
          <w:rFonts w:hint="eastAsia"/>
        </w:rPr>
        <w:t>5</w:t>
      </w:r>
      <w:r>
        <w:t>.</w:t>
      </w:r>
      <w:r w:rsidRPr="005A1CBC">
        <w:t xml:space="preserve"> </w:t>
      </w:r>
      <w:r w:rsidRPr="00AB50F7">
        <w:t xml:space="preserve">FTIR spectra </w:t>
      </w:r>
      <w:r w:rsidR="00E35C38" w:rsidRPr="00AB50F7">
        <w:t xml:space="preserve">of TPU </w:t>
      </w:r>
      <w:r w:rsidRPr="00AB50F7">
        <w:t>at strain of 100% (a),</w:t>
      </w:r>
      <w:r w:rsidR="00E35C38" w:rsidRPr="00AB50F7">
        <w:t xml:space="preserve"> </w:t>
      </w:r>
      <w:r w:rsidRPr="00AB50F7">
        <w:t>200% (b)</w:t>
      </w:r>
      <w:r w:rsidR="00E35C38" w:rsidRPr="00AB50F7">
        <w:t>,</w:t>
      </w:r>
      <w:r w:rsidRPr="00AB50F7">
        <w:t xml:space="preserve"> and 300%</w:t>
      </w:r>
      <w:r w:rsidR="00E35C38" w:rsidRPr="00AB50F7">
        <w:t xml:space="preserve"> </w:t>
      </w:r>
      <w:r w:rsidRPr="00AB50F7">
        <w:t>(c)</w:t>
      </w:r>
      <w:r w:rsidR="00E35C38" w:rsidRPr="00AB50F7">
        <w:t>, respectively</w:t>
      </w:r>
      <w:r w:rsidRPr="00AB50F7">
        <w:t>.</w:t>
      </w:r>
    </w:p>
    <w:p w14:paraId="5E55D1CB" w14:textId="77777777" w:rsidR="001F494D" w:rsidRPr="001F494D" w:rsidRDefault="001F494D" w:rsidP="00AA4992"/>
    <w:p w14:paraId="07D16E42" w14:textId="77777777" w:rsidR="00A962E0" w:rsidRDefault="00A962E0">
      <w:pPr>
        <w:widowControl/>
        <w:spacing w:line="240" w:lineRule="auto"/>
        <w:jc w:val="left"/>
      </w:pPr>
      <w:r>
        <w:br w:type="page"/>
      </w:r>
    </w:p>
    <w:p w14:paraId="0A38618B" w14:textId="1DDB7984" w:rsidR="00A962E0" w:rsidRDefault="00A962E0" w:rsidP="00A962E0">
      <w:r>
        <w:rPr>
          <w:noProof/>
        </w:rPr>
        <w:lastRenderedPageBreak/>
        <w:drawing>
          <wp:inline distT="0" distB="0" distL="0" distR="0" wp14:anchorId="773AD3D5" wp14:editId="26DD964B">
            <wp:extent cx="3689048" cy="2850062"/>
            <wp:effectExtent l="0" t="0" r="6985" b="7620"/>
            <wp:docPr id="13317302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30225" name="图片 1331730225"/>
                    <pic:cNvPicPr/>
                  </pic:nvPicPr>
                  <pic:blipFill>
                    <a:blip r:embed="rId13"/>
                    <a:stretch>
                      <a:fillRect/>
                    </a:stretch>
                  </pic:blipFill>
                  <pic:spPr>
                    <a:xfrm>
                      <a:off x="0" y="0"/>
                      <a:ext cx="3692604" cy="2852810"/>
                    </a:xfrm>
                    <a:prstGeom prst="rect">
                      <a:avLst/>
                    </a:prstGeom>
                  </pic:spPr>
                </pic:pic>
              </a:graphicData>
            </a:graphic>
          </wp:inline>
        </w:drawing>
      </w:r>
    </w:p>
    <w:p w14:paraId="5D0AE2DC" w14:textId="101F47DF" w:rsidR="006C16AE" w:rsidRPr="00A962E0" w:rsidRDefault="00A962E0" w:rsidP="00AA4992">
      <w:r>
        <w:t>Figure S</w:t>
      </w:r>
      <w:r>
        <w:rPr>
          <w:rFonts w:hint="eastAsia"/>
        </w:rPr>
        <w:t>6</w:t>
      </w:r>
      <w:r>
        <w:t xml:space="preserve">. </w:t>
      </w:r>
      <w:r w:rsidRPr="00B365D2">
        <w:t xml:space="preserve">Azimuth angle dependence of the </w:t>
      </w:r>
      <w:r w:rsidRPr="00B365D2">
        <w:rPr>
          <w:rFonts w:hint="eastAsia"/>
        </w:rPr>
        <w:t>1D-SAXS intensity</w:t>
      </w:r>
      <w:r w:rsidRPr="00B365D2">
        <w:t xml:space="preserve"> of TPU under different strains.</w:t>
      </w:r>
    </w:p>
    <w:p w14:paraId="47679D8D" w14:textId="77777777" w:rsidR="001F494D" w:rsidRPr="001F494D" w:rsidRDefault="001F494D" w:rsidP="00AA4992">
      <w:pPr>
        <w:sectPr w:rsidR="001F494D" w:rsidRPr="001F494D" w:rsidSect="000B5623">
          <w:pgSz w:w="11906" w:h="16838"/>
          <w:pgMar w:top="1440" w:right="1800" w:bottom="1440" w:left="1800" w:header="851" w:footer="992" w:gutter="0"/>
          <w:cols w:space="425"/>
          <w:docGrid w:type="lines" w:linePitch="312"/>
        </w:sectPr>
      </w:pPr>
    </w:p>
    <w:p w14:paraId="65E141F0" w14:textId="77777777" w:rsidR="006C16AE" w:rsidRPr="005A1CBC" w:rsidRDefault="00000000" w:rsidP="00A901D6">
      <w:r w:rsidRPr="005A1CBC">
        <w:rPr>
          <w:rFonts w:hint="eastAsia"/>
        </w:rPr>
        <w:lastRenderedPageBreak/>
        <w:t>Table. 1</w:t>
      </w:r>
      <w:r>
        <w:rPr>
          <w:rFonts w:hint="eastAsia"/>
        </w:rPr>
        <w:t xml:space="preserve"> </w:t>
      </w:r>
      <w:r w:rsidRPr="00AA4992">
        <w:rPr>
          <w:rFonts w:hint="eastAsia"/>
        </w:rPr>
        <w:t>Displacement of scattering peaks(q=1.45) under different tensile states</w:t>
      </w:r>
    </w:p>
    <w:tbl>
      <w:tblPr>
        <w:tblStyle w:val="a7"/>
        <w:tblW w:w="0" w:type="auto"/>
        <w:jc w:val="center"/>
        <w:tblLook w:val="04A0" w:firstRow="1" w:lastRow="0" w:firstColumn="1" w:lastColumn="0" w:noHBand="0" w:noVBand="1"/>
      </w:tblPr>
      <w:tblGrid>
        <w:gridCol w:w="1213"/>
        <w:gridCol w:w="1180"/>
        <w:gridCol w:w="1180"/>
        <w:gridCol w:w="1180"/>
        <w:gridCol w:w="1181"/>
        <w:gridCol w:w="1181"/>
        <w:gridCol w:w="1181"/>
      </w:tblGrid>
      <w:tr w:rsidR="006C16AE" w14:paraId="07075339" w14:textId="77777777">
        <w:trPr>
          <w:jc w:val="center"/>
        </w:trPr>
        <w:tc>
          <w:tcPr>
            <w:tcW w:w="1217" w:type="dxa"/>
          </w:tcPr>
          <w:p w14:paraId="0DAB8735" w14:textId="77777777" w:rsidR="006C16AE" w:rsidRDefault="00000000" w:rsidP="005A1CBC">
            <w:pPr>
              <w:pStyle w:val="aa"/>
            </w:pPr>
            <w:proofErr w:type="gramStart"/>
            <w:r>
              <w:t>Strain</w:t>
            </w:r>
            <w:r>
              <w:rPr>
                <w:rFonts w:hint="eastAsia"/>
              </w:rPr>
              <w:t>(</w:t>
            </w:r>
            <w:proofErr w:type="gramEnd"/>
            <w:r>
              <w:rPr>
                <w:rFonts w:hint="eastAsia"/>
              </w:rPr>
              <w:t>%)</w:t>
            </w:r>
          </w:p>
        </w:tc>
        <w:tc>
          <w:tcPr>
            <w:tcW w:w="1217" w:type="dxa"/>
          </w:tcPr>
          <w:p w14:paraId="086EA8C4" w14:textId="77777777" w:rsidR="006C16AE" w:rsidRPr="005A1CBC" w:rsidRDefault="00000000" w:rsidP="005A1CBC">
            <w:pPr>
              <w:pStyle w:val="aa"/>
            </w:pPr>
            <w:r w:rsidRPr="005A1CBC">
              <w:t>0</w:t>
            </w:r>
          </w:p>
        </w:tc>
        <w:tc>
          <w:tcPr>
            <w:tcW w:w="1217" w:type="dxa"/>
          </w:tcPr>
          <w:p w14:paraId="184D16A3" w14:textId="77777777" w:rsidR="006C16AE" w:rsidRPr="005A1CBC" w:rsidRDefault="00000000" w:rsidP="005A1CBC">
            <w:pPr>
              <w:pStyle w:val="aa"/>
            </w:pPr>
            <w:r w:rsidRPr="005A1CBC">
              <w:t>100</w:t>
            </w:r>
          </w:p>
        </w:tc>
        <w:tc>
          <w:tcPr>
            <w:tcW w:w="1217" w:type="dxa"/>
          </w:tcPr>
          <w:p w14:paraId="606A1DDD" w14:textId="77777777" w:rsidR="006C16AE" w:rsidRPr="005A1CBC" w:rsidRDefault="00000000" w:rsidP="005A1CBC">
            <w:pPr>
              <w:pStyle w:val="aa"/>
            </w:pPr>
            <w:r w:rsidRPr="005A1CBC">
              <w:t>200</w:t>
            </w:r>
          </w:p>
        </w:tc>
        <w:tc>
          <w:tcPr>
            <w:tcW w:w="1218" w:type="dxa"/>
          </w:tcPr>
          <w:p w14:paraId="62089F65" w14:textId="77777777" w:rsidR="006C16AE" w:rsidRPr="005A1CBC" w:rsidRDefault="00000000" w:rsidP="005A1CBC">
            <w:pPr>
              <w:pStyle w:val="aa"/>
            </w:pPr>
            <w:r w:rsidRPr="005A1CBC">
              <w:t>300</w:t>
            </w:r>
          </w:p>
        </w:tc>
        <w:tc>
          <w:tcPr>
            <w:tcW w:w="1218" w:type="dxa"/>
          </w:tcPr>
          <w:p w14:paraId="7FD7C60C" w14:textId="77777777" w:rsidR="006C16AE" w:rsidRPr="005A1CBC" w:rsidRDefault="00000000" w:rsidP="005A1CBC">
            <w:pPr>
              <w:pStyle w:val="aa"/>
            </w:pPr>
            <w:r w:rsidRPr="005A1CBC">
              <w:t>400</w:t>
            </w:r>
          </w:p>
        </w:tc>
        <w:tc>
          <w:tcPr>
            <w:tcW w:w="1218" w:type="dxa"/>
          </w:tcPr>
          <w:p w14:paraId="13D5AAD4" w14:textId="77777777" w:rsidR="006C16AE" w:rsidRPr="005A1CBC" w:rsidRDefault="00000000" w:rsidP="005A1CBC">
            <w:pPr>
              <w:pStyle w:val="aa"/>
            </w:pPr>
            <w:r w:rsidRPr="005A1CBC">
              <w:t>500</w:t>
            </w:r>
          </w:p>
        </w:tc>
      </w:tr>
      <w:tr w:rsidR="006C16AE" w14:paraId="030D15E5" w14:textId="77777777">
        <w:trPr>
          <w:jc w:val="center"/>
        </w:trPr>
        <w:tc>
          <w:tcPr>
            <w:tcW w:w="1217" w:type="dxa"/>
          </w:tcPr>
          <w:p w14:paraId="3F105AC5" w14:textId="77777777" w:rsidR="006C16AE" w:rsidRDefault="00000000" w:rsidP="005A1CBC">
            <w:pPr>
              <w:pStyle w:val="aa"/>
            </w:pPr>
            <w:r>
              <w:t>q(Å</w:t>
            </w:r>
            <w:r>
              <w:rPr>
                <w:vertAlign w:val="superscript"/>
              </w:rPr>
              <w:t>-1</w:t>
            </w:r>
            <w:r>
              <w:t>)</w:t>
            </w:r>
          </w:p>
        </w:tc>
        <w:tc>
          <w:tcPr>
            <w:tcW w:w="1217" w:type="dxa"/>
          </w:tcPr>
          <w:p w14:paraId="7176FFB8" w14:textId="77777777" w:rsidR="006C16AE" w:rsidRPr="005A1CBC" w:rsidRDefault="00000000" w:rsidP="005A1CBC">
            <w:pPr>
              <w:pStyle w:val="aa"/>
            </w:pPr>
            <w:r w:rsidRPr="005A1CBC">
              <w:t>1.458</w:t>
            </w:r>
          </w:p>
        </w:tc>
        <w:tc>
          <w:tcPr>
            <w:tcW w:w="1217" w:type="dxa"/>
          </w:tcPr>
          <w:p w14:paraId="7D3D32F8" w14:textId="77777777" w:rsidR="006C16AE" w:rsidRPr="005A1CBC" w:rsidRDefault="00000000" w:rsidP="005A1CBC">
            <w:pPr>
              <w:pStyle w:val="aa"/>
            </w:pPr>
            <w:r w:rsidRPr="005A1CBC">
              <w:t>1.447</w:t>
            </w:r>
          </w:p>
        </w:tc>
        <w:tc>
          <w:tcPr>
            <w:tcW w:w="1217" w:type="dxa"/>
          </w:tcPr>
          <w:p w14:paraId="2FD9617C" w14:textId="77777777" w:rsidR="006C16AE" w:rsidRPr="005A1CBC" w:rsidRDefault="00000000" w:rsidP="005A1CBC">
            <w:pPr>
              <w:pStyle w:val="aa"/>
            </w:pPr>
            <w:r w:rsidRPr="005A1CBC">
              <w:t>1.447</w:t>
            </w:r>
          </w:p>
        </w:tc>
        <w:tc>
          <w:tcPr>
            <w:tcW w:w="1218" w:type="dxa"/>
          </w:tcPr>
          <w:p w14:paraId="417DA298" w14:textId="77777777" w:rsidR="006C16AE" w:rsidRPr="005A1CBC" w:rsidRDefault="00000000" w:rsidP="005A1CBC">
            <w:pPr>
              <w:pStyle w:val="aa"/>
            </w:pPr>
            <w:r w:rsidRPr="005A1CBC">
              <w:t>1.447</w:t>
            </w:r>
          </w:p>
        </w:tc>
        <w:tc>
          <w:tcPr>
            <w:tcW w:w="1218" w:type="dxa"/>
          </w:tcPr>
          <w:p w14:paraId="0BD3852D" w14:textId="77777777" w:rsidR="006C16AE" w:rsidRPr="005A1CBC" w:rsidRDefault="00000000" w:rsidP="005A1CBC">
            <w:pPr>
              <w:pStyle w:val="aa"/>
            </w:pPr>
            <w:r w:rsidRPr="005A1CBC">
              <w:t>1.447</w:t>
            </w:r>
          </w:p>
        </w:tc>
        <w:tc>
          <w:tcPr>
            <w:tcW w:w="1218" w:type="dxa"/>
          </w:tcPr>
          <w:p w14:paraId="4CA8CEA9" w14:textId="77777777" w:rsidR="006C16AE" w:rsidRPr="005A1CBC" w:rsidRDefault="00000000" w:rsidP="005A1CBC">
            <w:pPr>
              <w:pStyle w:val="aa"/>
            </w:pPr>
            <w:r w:rsidRPr="005A1CBC">
              <w:t>1.447</w:t>
            </w:r>
          </w:p>
        </w:tc>
      </w:tr>
      <w:tr w:rsidR="006C16AE" w14:paraId="195B00E1" w14:textId="77777777">
        <w:trPr>
          <w:jc w:val="center"/>
        </w:trPr>
        <w:tc>
          <w:tcPr>
            <w:tcW w:w="1217" w:type="dxa"/>
          </w:tcPr>
          <w:p w14:paraId="280DA645" w14:textId="77777777" w:rsidR="006C16AE" w:rsidRDefault="00000000" w:rsidP="005A1CBC">
            <w:pPr>
              <w:pStyle w:val="aa"/>
            </w:pPr>
            <w:r>
              <w:t>d(Å)</w:t>
            </w:r>
          </w:p>
        </w:tc>
        <w:tc>
          <w:tcPr>
            <w:tcW w:w="1217" w:type="dxa"/>
            <w:vAlign w:val="center"/>
          </w:tcPr>
          <w:p w14:paraId="2EB061C3" w14:textId="77777777" w:rsidR="006C16AE" w:rsidRPr="005A1CBC" w:rsidRDefault="00000000" w:rsidP="00AA4992">
            <w:r w:rsidRPr="005A1CBC">
              <w:t>4.305</w:t>
            </w:r>
          </w:p>
        </w:tc>
        <w:tc>
          <w:tcPr>
            <w:tcW w:w="1217" w:type="dxa"/>
            <w:vAlign w:val="center"/>
          </w:tcPr>
          <w:p w14:paraId="3FA34544" w14:textId="77777777" w:rsidR="006C16AE" w:rsidRPr="005A1CBC" w:rsidRDefault="00000000" w:rsidP="00AA4992">
            <w:r w:rsidRPr="005A1CBC">
              <w:t>4.338</w:t>
            </w:r>
          </w:p>
        </w:tc>
        <w:tc>
          <w:tcPr>
            <w:tcW w:w="1217" w:type="dxa"/>
            <w:vAlign w:val="center"/>
          </w:tcPr>
          <w:p w14:paraId="75A509DB" w14:textId="77777777" w:rsidR="006C16AE" w:rsidRPr="005A1CBC" w:rsidRDefault="00000000" w:rsidP="00AA4992">
            <w:r w:rsidRPr="005A1CBC">
              <w:t>4.338</w:t>
            </w:r>
          </w:p>
        </w:tc>
        <w:tc>
          <w:tcPr>
            <w:tcW w:w="1218" w:type="dxa"/>
            <w:vAlign w:val="center"/>
          </w:tcPr>
          <w:p w14:paraId="577813B0" w14:textId="77777777" w:rsidR="006C16AE" w:rsidRPr="005A1CBC" w:rsidRDefault="00000000" w:rsidP="00AA4992">
            <w:r w:rsidRPr="005A1CBC">
              <w:t>4.338</w:t>
            </w:r>
          </w:p>
        </w:tc>
        <w:tc>
          <w:tcPr>
            <w:tcW w:w="1218" w:type="dxa"/>
            <w:vAlign w:val="center"/>
          </w:tcPr>
          <w:p w14:paraId="34982DF7" w14:textId="77777777" w:rsidR="006C16AE" w:rsidRPr="005A1CBC" w:rsidRDefault="00000000" w:rsidP="00AA4992">
            <w:r w:rsidRPr="005A1CBC">
              <w:t>4.338</w:t>
            </w:r>
          </w:p>
        </w:tc>
        <w:tc>
          <w:tcPr>
            <w:tcW w:w="1218" w:type="dxa"/>
            <w:vAlign w:val="center"/>
          </w:tcPr>
          <w:p w14:paraId="4D282D34" w14:textId="77777777" w:rsidR="006C16AE" w:rsidRPr="005A1CBC" w:rsidRDefault="00000000" w:rsidP="00AA4992">
            <w:r w:rsidRPr="005A1CBC">
              <w:t>4.338</w:t>
            </w:r>
          </w:p>
        </w:tc>
      </w:tr>
    </w:tbl>
    <w:p w14:paraId="533D7B2C" w14:textId="77777777" w:rsidR="006C16AE" w:rsidRDefault="006C16AE" w:rsidP="005A1CBC">
      <w:pPr>
        <w:pStyle w:val="aa"/>
      </w:pPr>
    </w:p>
    <w:p w14:paraId="78AB331A" w14:textId="77777777" w:rsidR="006C16AE" w:rsidRPr="009F0244" w:rsidRDefault="00000000" w:rsidP="005A1CBC">
      <w:pPr>
        <w:pStyle w:val="aa"/>
      </w:pPr>
      <w:r w:rsidRPr="005A1CBC">
        <w:rPr>
          <w:rFonts w:hint="eastAsia"/>
        </w:rPr>
        <w:t>Table. 2</w:t>
      </w:r>
      <w:r w:rsidRPr="009F0244">
        <w:rPr>
          <w:rFonts w:hint="eastAsia"/>
        </w:rPr>
        <w:t xml:space="preserve"> Displacement of scattering peaks(q=1.55) under different tensile states</w:t>
      </w:r>
    </w:p>
    <w:tbl>
      <w:tblPr>
        <w:tblStyle w:val="a7"/>
        <w:tblW w:w="0" w:type="auto"/>
        <w:jc w:val="center"/>
        <w:tblLook w:val="04A0" w:firstRow="1" w:lastRow="0" w:firstColumn="1" w:lastColumn="0" w:noHBand="0" w:noVBand="1"/>
      </w:tblPr>
      <w:tblGrid>
        <w:gridCol w:w="1212"/>
        <w:gridCol w:w="1177"/>
        <w:gridCol w:w="1188"/>
        <w:gridCol w:w="1177"/>
        <w:gridCol w:w="1188"/>
        <w:gridCol w:w="1177"/>
        <w:gridCol w:w="1177"/>
      </w:tblGrid>
      <w:tr w:rsidR="006C16AE" w:rsidRPr="005A1CBC" w14:paraId="4BFEB232" w14:textId="77777777">
        <w:trPr>
          <w:jc w:val="center"/>
        </w:trPr>
        <w:tc>
          <w:tcPr>
            <w:tcW w:w="1217" w:type="dxa"/>
          </w:tcPr>
          <w:p w14:paraId="5AD470C4" w14:textId="77777777" w:rsidR="006C16AE" w:rsidRDefault="00000000" w:rsidP="005A1CBC">
            <w:pPr>
              <w:pStyle w:val="aa"/>
            </w:pPr>
            <w:proofErr w:type="gramStart"/>
            <w:r>
              <w:t>Strain</w:t>
            </w:r>
            <w:r>
              <w:rPr>
                <w:rFonts w:hint="eastAsia"/>
              </w:rPr>
              <w:t>(</w:t>
            </w:r>
            <w:proofErr w:type="gramEnd"/>
            <w:r>
              <w:rPr>
                <w:rFonts w:hint="eastAsia"/>
              </w:rPr>
              <w:t>%)</w:t>
            </w:r>
          </w:p>
        </w:tc>
        <w:tc>
          <w:tcPr>
            <w:tcW w:w="1217" w:type="dxa"/>
          </w:tcPr>
          <w:p w14:paraId="22F70704" w14:textId="77777777" w:rsidR="006C16AE" w:rsidRPr="005A1CBC" w:rsidRDefault="00000000" w:rsidP="005A1CBC">
            <w:pPr>
              <w:pStyle w:val="aa"/>
            </w:pPr>
            <w:r w:rsidRPr="005A1CBC">
              <w:t>0</w:t>
            </w:r>
          </w:p>
        </w:tc>
        <w:tc>
          <w:tcPr>
            <w:tcW w:w="1217" w:type="dxa"/>
          </w:tcPr>
          <w:p w14:paraId="79D4E8EF" w14:textId="77777777" w:rsidR="006C16AE" w:rsidRPr="005A1CBC" w:rsidRDefault="00000000" w:rsidP="005A1CBC">
            <w:pPr>
              <w:pStyle w:val="aa"/>
            </w:pPr>
            <w:r w:rsidRPr="005A1CBC">
              <w:t>100</w:t>
            </w:r>
          </w:p>
        </w:tc>
        <w:tc>
          <w:tcPr>
            <w:tcW w:w="1217" w:type="dxa"/>
          </w:tcPr>
          <w:p w14:paraId="77F919C6" w14:textId="77777777" w:rsidR="006C16AE" w:rsidRPr="005A1CBC" w:rsidRDefault="00000000" w:rsidP="005A1CBC">
            <w:pPr>
              <w:pStyle w:val="aa"/>
            </w:pPr>
            <w:r w:rsidRPr="005A1CBC">
              <w:t>200</w:t>
            </w:r>
          </w:p>
        </w:tc>
        <w:tc>
          <w:tcPr>
            <w:tcW w:w="1217" w:type="dxa"/>
          </w:tcPr>
          <w:p w14:paraId="2A5EB200" w14:textId="77777777" w:rsidR="006C16AE" w:rsidRPr="005A1CBC" w:rsidRDefault="00000000" w:rsidP="005A1CBC">
            <w:pPr>
              <w:pStyle w:val="aa"/>
            </w:pPr>
            <w:r w:rsidRPr="005A1CBC">
              <w:t>300</w:t>
            </w:r>
          </w:p>
        </w:tc>
        <w:tc>
          <w:tcPr>
            <w:tcW w:w="1217" w:type="dxa"/>
          </w:tcPr>
          <w:p w14:paraId="0DDF613A" w14:textId="77777777" w:rsidR="006C16AE" w:rsidRPr="005A1CBC" w:rsidRDefault="00000000" w:rsidP="005A1CBC">
            <w:pPr>
              <w:pStyle w:val="aa"/>
            </w:pPr>
            <w:r w:rsidRPr="005A1CBC">
              <w:t>400</w:t>
            </w:r>
          </w:p>
        </w:tc>
        <w:tc>
          <w:tcPr>
            <w:tcW w:w="1217" w:type="dxa"/>
          </w:tcPr>
          <w:p w14:paraId="4DA19C86" w14:textId="77777777" w:rsidR="006C16AE" w:rsidRPr="005A1CBC" w:rsidRDefault="00000000" w:rsidP="005A1CBC">
            <w:pPr>
              <w:pStyle w:val="aa"/>
            </w:pPr>
            <w:r w:rsidRPr="005A1CBC">
              <w:t>500</w:t>
            </w:r>
          </w:p>
        </w:tc>
      </w:tr>
      <w:tr w:rsidR="006C16AE" w:rsidRPr="005A1CBC" w14:paraId="7172D22E" w14:textId="77777777">
        <w:trPr>
          <w:jc w:val="center"/>
        </w:trPr>
        <w:tc>
          <w:tcPr>
            <w:tcW w:w="1217" w:type="dxa"/>
          </w:tcPr>
          <w:p w14:paraId="05070920" w14:textId="77777777" w:rsidR="006C16AE" w:rsidRDefault="00000000" w:rsidP="005A1CBC">
            <w:pPr>
              <w:pStyle w:val="aa"/>
            </w:pPr>
            <w:r>
              <w:t>q(Å</w:t>
            </w:r>
            <w:r>
              <w:rPr>
                <w:vertAlign w:val="superscript"/>
              </w:rPr>
              <w:t>-1</w:t>
            </w:r>
            <w:r>
              <w:t>)</w:t>
            </w:r>
          </w:p>
        </w:tc>
        <w:tc>
          <w:tcPr>
            <w:tcW w:w="1217" w:type="dxa"/>
          </w:tcPr>
          <w:p w14:paraId="79F5C5BF" w14:textId="77777777" w:rsidR="006C16AE" w:rsidRPr="005A1CBC" w:rsidRDefault="00000000" w:rsidP="005A1CBC">
            <w:pPr>
              <w:pStyle w:val="aa"/>
            </w:pPr>
            <w:r w:rsidRPr="005A1CBC">
              <w:t>1.553</w:t>
            </w:r>
          </w:p>
        </w:tc>
        <w:tc>
          <w:tcPr>
            <w:tcW w:w="1217" w:type="dxa"/>
          </w:tcPr>
          <w:p w14:paraId="64B02845" w14:textId="77777777" w:rsidR="006C16AE" w:rsidRPr="005A1CBC" w:rsidRDefault="00000000" w:rsidP="005A1CBC">
            <w:pPr>
              <w:pStyle w:val="aa"/>
            </w:pPr>
            <w:r w:rsidRPr="005A1CBC">
              <w:t>1.553</w:t>
            </w:r>
          </w:p>
        </w:tc>
        <w:tc>
          <w:tcPr>
            <w:tcW w:w="1217" w:type="dxa"/>
          </w:tcPr>
          <w:p w14:paraId="5505D0E2" w14:textId="77777777" w:rsidR="006C16AE" w:rsidRPr="005A1CBC" w:rsidRDefault="00000000" w:rsidP="005A1CBC">
            <w:pPr>
              <w:pStyle w:val="aa"/>
            </w:pPr>
            <w:r w:rsidRPr="005A1CBC">
              <w:t>1.547</w:t>
            </w:r>
          </w:p>
        </w:tc>
        <w:tc>
          <w:tcPr>
            <w:tcW w:w="1217" w:type="dxa"/>
          </w:tcPr>
          <w:p w14:paraId="5B2B4491" w14:textId="77777777" w:rsidR="006C16AE" w:rsidRPr="005A1CBC" w:rsidRDefault="00000000" w:rsidP="005A1CBC">
            <w:pPr>
              <w:pStyle w:val="aa"/>
            </w:pPr>
            <w:r w:rsidRPr="005A1CBC">
              <w:t>1.547</w:t>
            </w:r>
          </w:p>
        </w:tc>
        <w:tc>
          <w:tcPr>
            <w:tcW w:w="1217" w:type="dxa"/>
          </w:tcPr>
          <w:p w14:paraId="25F2600B" w14:textId="77777777" w:rsidR="006C16AE" w:rsidRPr="005A1CBC" w:rsidRDefault="00000000" w:rsidP="005A1CBC">
            <w:pPr>
              <w:pStyle w:val="aa"/>
            </w:pPr>
            <w:r w:rsidRPr="005A1CBC">
              <w:t>1.547</w:t>
            </w:r>
          </w:p>
        </w:tc>
        <w:tc>
          <w:tcPr>
            <w:tcW w:w="1217" w:type="dxa"/>
          </w:tcPr>
          <w:p w14:paraId="5E5B5904" w14:textId="77777777" w:rsidR="006C16AE" w:rsidRPr="005A1CBC" w:rsidRDefault="00000000" w:rsidP="005A1CBC">
            <w:pPr>
              <w:pStyle w:val="aa"/>
            </w:pPr>
            <w:r w:rsidRPr="005A1CBC">
              <w:t>1.541</w:t>
            </w:r>
          </w:p>
        </w:tc>
      </w:tr>
      <w:tr w:rsidR="006C16AE" w:rsidRPr="005A1CBC" w14:paraId="5D5D0137" w14:textId="77777777">
        <w:trPr>
          <w:jc w:val="center"/>
        </w:trPr>
        <w:tc>
          <w:tcPr>
            <w:tcW w:w="1217" w:type="dxa"/>
          </w:tcPr>
          <w:p w14:paraId="5CF625D8" w14:textId="77777777" w:rsidR="006C16AE" w:rsidRDefault="00000000" w:rsidP="005A1CBC">
            <w:pPr>
              <w:pStyle w:val="aa"/>
            </w:pPr>
            <w:r>
              <w:t>d(Å)</w:t>
            </w:r>
          </w:p>
        </w:tc>
        <w:tc>
          <w:tcPr>
            <w:tcW w:w="1217" w:type="dxa"/>
            <w:vAlign w:val="center"/>
          </w:tcPr>
          <w:p w14:paraId="6A16C87A" w14:textId="77777777" w:rsidR="006C16AE" w:rsidRPr="005A1CBC" w:rsidRDefault="00000000" w:rsidP="00AA4992">
            <w:pPr>
              <w:rPr>
                <w:color w:val="000000"/>
                <w:sz w:val="22"/>
              </w:rPr>
            </w:pPr>
            <w:r w:rsidRPr="005A1CBC">
              <w:t>4.043</w:t>
            </w:r>
          </w:p>
        </w:tc>
        <w:tc>
          <w:tcPr>
            <w:tcW w:w="1217" w:type="dxa"/>
          </w:tcPr>
          <w:p w14:paraId="0715D793" w14:textId="77777777" w:rsidR="006C16AE" w:rsidRPr="005A1CBC" w:rsidRDefault="00000000" w:rsidP="005A1CBC">
            <w:pPr>
              <w:pStyle w:val="aa"/>
            </w:pPr>
            <w:r w:rsidRPr="005A1CBC">
              <w:t>4.0435</w:t>
            </w:r>
          </w:p>
        </w:tc>
        <w:tc>
          <w:tcPr>
            <w:tcW w:w="1217" w:type="dxa"/>
            <w:vAlign w:val="center"/>
          </w:tcPr>
          <w:p w14:paraId="6BFBE16A" w14:textId="77777777" w:rsidR="006C16AE" w:rsidRPr="005A1CBC" w:rsidRDefault="00000000" w:rsidP="00AA4992">
            <w:r w:rsidRPr="005A1CBC">
              <w:t>4.058</w:t>
            </w:r>
          </w:p>
        </w:tc>
        <w:tc>
          <w:tcPr>
            <w:tcW w:w="1217" w:type="dxa"/>
            <w:vAlign w:val="center"/>
          </w:tcPr>
          <w:p w14:paraId="3903967F" w14:textId="77777777" w:rsidR="006C16AE" w:rsidRPr="005A1CBC" w:rsidRDefault="00000000" w:rsidP="00AA4992">
            <w:r w:rsidRPr="005A1CBC">
              <w:t>4.0581</w:t>
            </w:r>
          </w:p>
        </w:tc>
        <w:tc>
          <w:tcPr>
            <w:tcW w:w="1217" w:type="dxa"/>
            <w:vAlign w:val="center"/>
          </w:tcPr>
          <w:p w14:paraId="59B14AB2" w14:textId="77777777" w:rsidR="006C16AE" w:rsidRPr="005A1CBC" w:rsidRDefault="00000000" w:rsidP="00AA4992">
            <w:r w:rsidRPr="005A1CBC">
              <w:t>4.058</w:t>
            </w:r>
          </w:p>
        </w:tc>
        <w:tc>
          <w:tcPr>
            <w:tcW w:w="1217" w:type="dxa"/>
            <w:vAlign w:val="center"/>
          </w:tcPr>
          <w:p w14:paraId="018B703A" w14:textId="77777777" w:rsidR="006C16AE" w:rsidRPr="005A1CBC" w:rsidRDefault="00000000" w:rsidP="00AA4992">
            <w:r w:rsidRPr="005A1CBC">
              <w:t>4.072</w:t>
            </w:r>
          </w:p>
        </w:tc>
      </w:tr>
    </w:tbl>
    <w:p w14:paraId="49925E78" w14:textId="4F95F9C4" w:rsidR="006C16AE" w:rsidRDefault="00000000" w:rsidP="00AA4992">
      <w:r>
        <w:t xml:space="preserve"> </w:t>
      </w:r>
    </w:p>
    <w:sectPr w:rsidR="006C16A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D27120" w14:textId="77777777" w:rsidR="000B5623" w:rsidRDefault="000B5623" w:rsidP="00AA4992">
      <w:r>
        <w:separator/>
      </w:r>
    </w:p>
  </w:endnote>
  <w:endnote w:type="continuationSeparator" w:id="0">
    <w:p w14:paraId="353F934A" w14:textId="77777777" w:rsidR="000B5623" w:rsidRDefault="000B5623" w:rsidP="00AA4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21C283" w14:textId="77777777" w:rsidR="000B5623" w:rsidRDefault="000B5623" w:rsidP="00AA4992">
      <w:r>
        <w:separator/>
      </w:r>
    </w:p>
  </w:footnote>
  <w:footnote w:type="continuationSeparator" w:id="0">
    <w:p w14:paraId="1640139B" w14:textId="77777777" w:rsidR="000B5623" w:rsidRDefault="000B5623" w:rsidP="00AA49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3118B1"/>
    <w:multiLevelType w:val="hybridMultilevel"/>
    <w:tmpl w:val="A7FC0C56"/>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78325D6"/>
    <w:multiLevelType w:val="hybridMultilevel"/>
    <w:tmpl w:val="7F3C914E"/>
    <w:lvl w:ilvl="0" w:tplc="C69CCE6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5BF50E56"/>
    <w:multiLevelType w:val="hybridMultilevel"/>
    <w:tmpl w:val="48CC23E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568152155">
    <w:abstractNumId w:val="2"/>
  </w:num>
  <w:num w:numId="2" w16cid:durableId="2092463699">
    <w:abstractNumId w:val="0"/>
  </w:num>
  <w:num w:numId="3" w16cid:durableId="5362413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5"/>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TNlM2I1OTY3YzgwYjA2YjQzNDcwNjIxNTQzMjg4NzEifQ=="/>
  </w:docVars>
  <w:rsids>
    <w:rsidRoot w:val="00560CFC"/>
    <w:rsid w:val="00025741"/>
    <w:rsid w:val="00070888"/>
    <w:rsid w:val="00091A2A"/>
    <w:rsid w:val="00092A9C"/>
    <w:rsid w:val="000B5623"/>
    <w:rsid w:val="000D30B6"/>
    <w:rsid w:val="0019610B"/>
    <w:rsid w:val="001F494D"/>
    <w:rsid w:val="0027216B"/>
    <w:rsid w:val="002D5061"/>
    <w:rsid w:val="002E2FDF"/>
    <w:rsid w:val="002F5F71"/>
    <w:rsid w:val="003739B9"/>
    <w:rsid w:val="00374320"/>
    <w:rsid w:val="003767CD"/>
    <w:rsid w:val="003B347D"/>
    <w:rsid w:val="003C5603"/>
    <w:rsid w:val="004140F4"/>
    <w:rsid w:val="0047125D"/>
    <w:rsid w:val="004B40AF"/>
    <w:rsid w:val="004C6BE9"/>
    <w:rsid w:val="005471FA"/>
    <w:rsid w:val="00560CFC"/>
    <w:rsid w:val="00564DF0"/>
    <w:rsid w:val="00573C6A"/>
    <w:rsid w:val="00576378"/>
    <w:rsid w:val="005A1CBC"/>
    <w:rsid w:val="005A5CF4"/>
    <w:rsid w:val="005D2587"/>
    <w:rsid w:val="00600289"/>
    <w:rsid w:val="00680426"/>
    <w:rsid w:val="00696A5C"/>
    <w:rsid w:val="006C16AE"/>
    <w:rsid w:val="006E492B"/>
    <w:rsid w:val="00746E54"/>
    <w:rsid w:val="00760486"/>
    <w:rsid w:val="00761C80"/>
    <w:rsid w:val="0077215F"/>
    <w:rsid w:val="007A691E"/>
    <w:rsid w:val="007C4058"/>
    <w:rsid w:val="007E1815"/>
    <w:rsid w:val="0084363C"/>
    <w:rsid w:val="00872565"/>
    <w:rsid w:val="00875BBD"/>
    <w:rsid w:val="00894D43"/>
    <w:rsid w:val="008A6D73"/>
    <w:rsid w:val="008C6277"/>
    <w:rsid w:val="008D4591"/>
    <w:rsid w:val="00917D7D"/>
    <w:rsid w:val="00923077"/>
    <w:rsid w:val="009F0244"/>
    <w:rsid w:val="00A00A4B"/>
    <w:rsid w:val="00A2262D"/>
    <w:rsid w:val="00A74F91"/>
    <w:rsid w:val="00A901D6"/>
    <w:rsid w:val="00A9549C"/>
    <w:rsid w:val="00A962E0"/>
    <w:rsid w:val="00AA4992"/>
    <w:rsid w:val="00AB50F7"/>
    <w:rsid w:val="00AC6478"/>
    <w:rsid w:val="00B0432A"/>
    <w:rsid w:val="00B24F22"/>
    <w:rsid w:val="00B365D2"/>
    <w:rsid w:val="00BD34E3"/>
    <w:rsid w:val="00BE5A0C"/>
    <w:rsid w:val="00C11743"/>
    <w:rsid w:val="00C219FD"/>
    <w:rsid w:val="00C355A0"/>
    <w:rsid w:val="00C46821"/>
    <w:rsid w:val="00C77432"/>
    <w:rsid w:val="00C80F88"/>
    <w:rsid w:val="00D31A9E"/>
    <w:rsid w:val="00E35C38"/>
    <w:rsid w:val="00E62D7F"/>
    <w:rsid w:val="00E84C31"/>
    <w:rsid w:val="00ED5C88"/>
    <w:rsid w:val="00F1162F"/>
    <w:rsid w:val="00F469EE"/>
    <w:rsid w:val="00FB63ED"/>
    <w:rsid w:val="00FD47A4"/>
    <w:rsid w:val="31F70F3F"/>
    <w:rsid w:val="45D266F9"/>
    <w:rsid w:val="47BB6B61"/>
    <w:rsid w:val="487F54A3"/>
    <w:rsid w:val="527031E9"/>
    <w:rsid w:val="5D183ECA"/>
    <w:rsid w:val="71230730"/>
    <w:rsid w:val="7ADB19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97441E"/>
  <w14:defaultImageDpi w14:val="32767"/>
  <w15:docId w15:val="{796D5955-6EBB-4AE8-A651-8F56540C01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rsid w:val="00AA4992"/>
    <w:pPr>
      <w:widowControl w:val="0"/>
      <w:spacing w:line="360" w:lineRule="auto"/>
      <w:jc w:val="both"/>
    </w:pPr>
    <w:rPr>
      <w:rFonts w:ascii="Times New Roman" w:eastAsia="黑体" w:hAnsi="Times New Roman" w:cs="Times New Roman"/>
      <w:kern w:val="44"/>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autoRedefine/>
    <w:uiPriority w:val="99"/>
    <w:unhideWhenUsed/>
    <w:pPr>
      <w:tabs>
        <w:tab w:val="center" w:pos="4153"/>
        <w:tab w:val="right" w:pos="8306"/>
      </w:tabs>
      <w:snapToGrid w:val="0"/>
    </w:pPr>
    <w:rPr>
      <w:sz w:val="18"/>
      <w:szCs w:val="18"/>
    </w:rPr>
  </w:style>
  <w:style w:type="paragraph" w:styleId="a5">
    <w:name w:val="header"/>
    <w:basedOn w:val="a"/>
    <w:link w:val="a6"/>
    <w:uiPriority w:val="99"/>
    <w:unhideWhenUsed/>
    <w:pPr>
      <w:tabs>
        <w:tab w:val="center" w:pos="4153"/>
        <w:tab w:val="right" w:pos="8306"/>
      </w:tabs>
      <w:snapToGrid w:val="0"/>
      <w:jc w:val="center"/>
    </w:pPr>
    <w:rPr>
      <w:sz w:val="18"/>
      <w:szCs w:val="18"/>
    </w:rPr>
  </w:style>
  <w:style w:type="table" w:styleId="a7">
    <w:name w:val="Table Grid"/>
    <w:basedOn w:val="a1"/>
    <w:autoRedefine/>
    <w:uiPriority w:val="39"/>
    <w:unhideWhenUsed/>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题目"/>
    <w:link w:val="Char"/>
    <w:autoRedefine/>
    <w:qFormat/>
    <w:rsid w:val="008A6D73"/>
    <w:pPr>
      <w:spacing w:beforeLines="100" w:before="312" w:afterLines="100" w:after="312"/>
      <w:jc w:val="center"/>
    </w:pPr>
    <w:rPr>
      <w:rFonts w:ascii="Times New Roman" w:eastAsia="黑体" w:hAnsi="Times New Roman"/>
      <w:b/>
      <w:kern w:val="44"/>
      <w:sz w:val="28"/>
      <w:szCs w:val="44"/>
    </w:rPr>
  </w:style>
  <w:style w:type="character" w:customStyle="1" w:styleId="Char">
    <w:name w:val="题目 Char"/>
    <w:basedOn w:val="a0"/>
    <w:link w:val="a8"/>
    <w:autoRedefine/>
    <w:qFormat/>
    <w:rsid w:val="008A6D73"/>
    <w:rPr>
      <w:rFonts w:ascii="Times New Roman" w:eastAsia="黑体" w:hAnsi="Times New Roman"/>
      <w:b/>
      <w:kern w:val="44"/>
      <w:sz w:val="28"/>
      <w:szCs w:val="44"/>
    </w:rPr>
  </w:style>
  <w:style w:type="paragraph" w:customStyle="1" w:styleId="Dedication">
    <w:name w:val="Dedication"/>
    <w:basedOn w:val="a"/>
    <w:autoRedefine/>
    <w:qFormat/>
    <w:rsid w:val="00E35C38"/>
    <w:pPr>
      <w:jc w:val="center"/>
    </w:pPr>
    <w:rPr>
      <w:rFonts w:eastAsiaTheme="minorEastAsia"/>
    </w:rPr>
  </w:style>
  <w:style w:type="paragraph" w:styleId="a9">
    <w:name w:val="No Spacing"/>
    <w:autoRedefine/>
    <w:uiPriority w:val="1"/>
    <w:qFormat/>
    <w:pPr>
      <w:widowControl w:val="0"/>
      <w:jc w:val="both"/>
    </w:pPr>
    <w:rPr>
      <w:rFonts w:eastAsia="Times New Roman"/>
      <w:kern w:val="2"/>
      <w:sz w:val="21"/>
      <w:szCs w:val="22"/>
    </w:rPr>
  </w:style>
  <w:style w:type="character" w:customStyle="1" w:styleId="a6">
    <w:name w:val="页眉 字符"/>
    <w:basedOn w:val="a0"/>
    <w:link w:val="a5"/>
    <w:autoRedefine/>
    <w:uiPriority w:val="99"/>
    <w:rPr>
      <w:rFonts w:ascii="Times New Roman" w:eastAsia="Times New Roman" w:hAnsi="Times New Roman"/>
      <w:kern w:val="2"/>
      <w:sz w:val="18"/>
      <w:szCs w:val="18"/>
    </w:rPr>
  </w:style>
  <w:style w:type="character" w:customStyle="1" w:styleId="a4">
    <w:name w:val="页脚 字符"/>
    <w:basedOn w:val="a0"/>
    <w:link w:val="a3"/>
    <w:uiPriority w:val="99"/>
    <w:qFormat/>
    <w:rPr>
      <w:rFonts w:ascii="Times New Roman" w:eastAsia="Times New Roman" w:hAnsi="Times New Roman"/>
      <w:kern w:val="2"/>
      <w:sz w:val="18"/>
      <w:szCs w:val="18"/>
    </w:rPr>
  </w:style>
  <w:style w:type="paragraph" w:customStyle="1" w:styleId="aa">
    <w:name w:val="正文内容"/>
    <w:link w:val="Char0"/>
    <w:autoRedefine/>
    <w:qFormat/>
    <w:rsid w:val="005A1CBC"/>
    <w:pPr>
      <w:spacing w:line="300" w:lineRule="auto"/>
      <w:jc w:val="both"/>
    </w:pPr>
    <w:rPr>
      <w:rFonts w:ascii="Times New Roman" w:eastAsia="宋体" w:hAnsi="Times New Roman"/>
      <w:bCs/>
      <w:kern w:val="44"/>
      <w:sz w:val="24"/>
      <w:szCs w:val="44"/>
    </w:rPr>
  </w:style>
  <w:style w:type="character" w:customStyle="1" w:styleId="Char0">
    <w:name w:val="正文内容 Char"/>
    <w:basedOn w:val="a0"/>
    <w:link w:val="aa"/>
    <w:autoRedefine/>
    <w:qFormat/>
    <w:rsid w:val="005A1CBC"/>
    <w:rPr>
      <w:rFonts w:ascii="Times New Roman" w:eastAsia="宋体" w:hAnsi="Times New Roman"/>
      <w:bCs/>
      <w:kern w:val="44"/>
      <w:sz w:val="24"/>
      <w:szCs w:val="44"/>
    </w:rPr>
  </w:style>
  <w:style w:type="character" w:styleId="ab">
    <w:name w:val="Hyperlink"/>
    <w:basedOn w:val="a0"/>
    <w:autoRedefine/>
    <w:uiPriority w:val="99"/>
    <w:unhideWhenUsed/>
    <w:qFormat/>
    <w:rsid w:val="00E35C38"/>
    <w:rPr>
      <w:color w:val="0563C1" w:themeColor="hyperlink"/>
      <w:u w:val="single"/>
    </w:rPr>
  </w:style>
  <w:style w:type="character" w:styleId="ac">
    <w:name w:val="Unresolved Mention"/>
    <w:basedOn w:val="a0"/>
    <w:uiPriority w:val="99"/>
    <w:semiHidden/>
    <w:unhideWhenUsed/>
    <w:rsid w:val="00E35C38"/>
    <w:rPr>
      <w:color w:val="605E5C"/>
      <w:shd w:val="clear" w:color="auto" w:fill="E1DFDD"/>
    </w:rPr>
  </w:style>
  <w:style w:type="paragraph" w:styleId="ad">
    <w:name w:val="Revision"/>
    <w:hidden/>
    <w:uiPriority w:val="99"/>
    <w:unhideWhenUsed/>
    <w:rsid w:val="008A6D73"/>
    <w:rPr>
      <w:rFonts w:ascii="Times New Roman" w:eastAsia="黑体" w:hAnsi="Times New Roman" w:cs="Times New Roman"/>
      <w:kern w:val="44"/>
      <w:sz w:val="24"/>
      <w:szCs w:val="24"/>
    </w:rPr>
  </w:style>
  <w:style w:type="paragraph" w:styleId="ae">
    <w:name w:val="List Paragraph"/>
    <w:basedOn w:val="a"/>
    <w:uiPriority w:val="99"/>
    <w:unhideWhenUsed/>
    <w:rsid w:val="000D30B6"/>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t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55D3F7-9C73-4131-B023-6944632EE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8</Pages>
  <Words>979</Words>
  <Characters>5586</Characters>
  <Application>Microsoft Office Word</Application>
  <DocSecurity>0</DocSecurity>
  <Lines>46</Lines>
  <Paragraphs>13</Paragraphs>
  <ScaleCrop>false</ScaleCrop>
  <Company/>
  <LinksUpToDate>false</LinksUpToDate>
  <CharactersWithSpaces>6552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昱博 王</dc:creator>
  <cp:lastModifiedBy>昱博 王</cp:lastModifiedBy>
  <cp:revision>37</cp:revision>
  <dcterms:created xsi:type="dcterms:W3CDTF">2024-03-11T15:36:00Z</dcterms:created>
  <dcterms:modified xsi:type="dcterms:W3CDTF">2024-03-28T01:41:00Z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BCDCB804892247D7A37B292C0A503CD6_12</vt:lpwstr>
  </property>
</Properties>
</file>